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W w:w="9718" w:type="dxa"/>
        <w:tblInd w:w="93"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5402"/>
        <w:gridCol w:w="222"/>
        <w:gridCol w:w="1365"/>
        <w:gridCol w:w="2729"/>
      </w:tblGrid>
      <w:tr>
        <w:trPr>
          <w:trHeight w:hRule="atLeast" w:val="270"/>
        </w:trPr>
        <w:tc>
          <w:tcPr>
            <w:tcW w:w="5402" w:type="dxa"/>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b w:val="1"/>
                <w:sz w:val="20"/>
                <w:szCs w:val="20"/>
              </w:rPr>
              <w:t>ПОЯСНИТЕЛЬНАЯ ЗАПИСКА</w:t>
            </w:r>
          </w:p>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b w:val="1"/>
                <w:sz w:val="20"/>
                <w:szCs w:val="20"/>
              </w:rPr>
              <w:t>К БАЛАНСУ УЧРЕЖДЕНИЯ</w:t>
            </w: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ind w:left="0" w:right="0"/>
              <w:rPr>
                <w:sz w:val="24"/>
              </w:rPr>
            </w:pPr>
          </w:p>
        </w:tc>
        <w:tc>
          <w:tcPr>
            <w:tcW w:w="2729" w:type="dxa"/>
            <w:noWrap/>
            <w:tcMar>
              <w:top w:w="0" w:type="dxa"/>
              <w:left w:w="108" w:type="dxa"/>
              <w:bottom w:w="0" w:type="dxa"/>
              <w:right w:w="108" w:type="dxa"/>
            </w:tcMar>
            <w:vAlign w:val="bottom"/>
            <w:hideMark/>
          </w:tcPr>
          <w:p>
            <w:pPr>
              <w:ind w:left="0" w:right="0"/>
              <w:rPr>
                <w:sz w:val="24"/>
              </w:rPr>
            </w:pPr>
          </w:p>
        </w:tc>
      </w:tr>
      <w:tr>
        <w:trPr>
          <w:trHeight w:hRule="atLeast" w:val="255"/>
        </w:trPr>
        <w:tc>
          <w:tcPr>
            <w:tcW w:w="5402" w:type="dxa"/>
            <w:noWrap/>
            <w:tcMar>
              <w:top w:w="0" w:type="dxa"/>
              <w:left w:w="108" w:type="dxa"/>
              <w:bottom w:w="0" w:type="dxa"/>
              <w:right w:w="108" w:type="dxa"/>
            </w:tcMar>
            <w:vAlign w:val="bottom"/>
            <w:hideMark/>
          </w:tcPr>
          <w:p>
            <w:pPr>
              <w:ind w:left="0" w:right="0"/>
              <w:rPr>
                <w:sz w:val="24"/>
              </w:rPr>
            </w:pP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ind w:left="0" w:right="0"/>
              <w:rPr>
                <w:sz w:val="24"/>
              </w:rPr>
            </w:pPr>
          </w:p>
        </w:tc>
        <w:tc>
          <w:tcPr>
            <w:tcW w:w="2729"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КОДЫ</w:t>
            </w:r>
          </w:p>
        </w:tc>
      </w:tr>
      <w:tr>
        <w:trPr>
          <w:trHeight w:hRule="atLeast" w:val="210"/>
        </w:trPr>
        <w:tc>
          <w:tcPr>
            <w:tcW w:w="5402" w:type="dxa"/>
            <w:noWrap/>
            <w:tcMar>
              <w:top w:w="0" w:type="dxa"/>
              <w:left w:w="108" w:type="dxa"/>
              <w:bottom w:w="0" w:type="dxa"/>
              <w:right w:w="108" w:type="dxa"/>
            </w:tcMar>
            <w:vAlign w:val="bottom"/>
            <w:hideMark/>
          </w:tcPr>
          <w:p>
            <w:pPr>
              <w:ind w:left="0" w:right="0"/>
              <w:rPr>
                <w:sz w:val="20"/>
              </w:rPr>
            </w:pPr>
          </w:p>
        </w:tc>
        <w:tc>
          <w:tcPr>
            <w:tcW w:w="1587" w:type="dxa"/>
            <w:gridSpan w:val="2"/>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Форма по ОКУД</w:t>
            </w:r>
          </w:p>
        </w:tc>
        <w:tc>
          <w:tcPr>
            <w:tcW w:w="2729"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lineRule="atLeast" w:line="210"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0503760</w:t>
            </w:r>
          </w:p>
        </w:tc>
      </w:tr>
      <w:tr>
        <w:trPr>
          <w:trHeight w:hRule="atLeast" w:val="320"/>
        </w:trPr>
        <w:tc>
          <w:tcPr>
            <w:tcW w:w="5624" w:type="dxa"/>
            <w:gridSpan w:val="2"/>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                          на   1 января 2026 г.</w:t>
            </w:r>
          </w:p>
        </w:tc>
        <w:tc>
          <w:tcPr>
            <w:tcW w:w="1365" w:type="dxa"/>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Дата</w:t>
            </w:r>
          </w:p>
        </w:tc>
        <w:tc>
          <w:tcPr>
            <w:tcW w:w="2729" w:type="dxa"/>
            <w:tcBorders>
              <w:top w:val="single" w:sz="8" w:space="0" w:shadow="0" w:frame="0" w:color="000000"/>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01.01.2026</w:t>
            </w:r>
          </w:p>
        </w:tc>
      </w:tr>
      <w:tr>
        <w:trPr>
          <w:trHeight w:hRule="atLeast" w:val="282"/>
        </w:trPr>
        <w:tc>
          <w:tcPr>
            <w:tcW w:w="5402"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xml:space="preserve">Учреждение   </w:t>
            </w:r>
            <w:r>
              <w:rPr>
                <w:rFonts w:ascii="Times New Roman" w:hAnsi="Times New Roman" w:cs="Times New Roman" w:eastAsia="Times New Roman"/>
                <w:sz w:val="16"/>
                <w:szCs w:val="16"/>
                <w:u w:val="single"/>
              </w:rPr>
              <w:t>Государственное автономное учреждение Новосибирской области «Центр развития семейных форм устройства детей – сирот и детей, оставшихся без попечения родителей»</w:t>
            </w: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xml:space="preserve">по ОКПО  </w:t>
            </w:r>
          </w:p>
        </w:tc>
        <w:tc>
          <w:tcPr>
            <w:tcW w:w="2729"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75842627</w:t>
            </w:r>
          </w:p>
        </w:tc>
      </w:tr>
      <w:tr>
        <w:trPr>
          <w:trHeight w:hRule="atLeast" w:val="195"/>
        </w:trPr>
        <w:tc>
          <w:tcPr>
            <w:tcW w:w="5402" w:type="dxa"/>
            <w:noWrap/>
            <w:tcMar>
              <w:top w:w="0" w:type="dxa"/>
              <w:left w:w="108" w:type="dxa"/>
              <w:bottom w:w="0" w:type="dxa"/>
              <w:right w:w="108" w:type="dxa"/>
            </w:tcMar>
            <w:vAlign w:val="bottom"/>
            <w:hideMark/>
          </w:tcPr>
          <w:p>
            <w:pPr>
              <w:spacing w:lineRule="atLeast" w:line="195"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Обособленное подразделение  </w:t>
            </w:r>
          </w:p>
        </w:tc>
        <w:tc>
          <w:tcPr>
            <w:tcW w:w="222" w:type="dxa"/>
            <w:noWrap/>
            <w:tcMar>
              <w:top w:w="0" w:type="dxa"/>
              <w:left w:w="108" w:type="dxa"/>
              <w:bottom w:w="0" w:type="dxa"/>
              <w:right w:w="108" w:type="dxa"/>
            </w:tcMar>
            <w:vAlign w:val="bottom"/>
            <w:hideMark/>
          </w:tcPr>
          <w:p>
            <w:pPr>
              <w:ind w:left="0" w:right="0"/>
              <w:rPr>
                <w:sz w:val="20"/>
              </w:rPr>
            </w:pPr>
          </w:p>
        </w:tc>
        <w:tc>
          <w:tcPr>
            <w:tcW w:w="1365" w:type="dxa"/>
            <w:noWrap/>
            <w:tcMar>
              <w:top w:w="0" w:type="dxa"/>
              <w:left w:w="108" w:type="dxa"/>
              <w:bottom w:w="0" w:type="dxa"/>
              <w:right w:w="108" w:type="dxa"/>
            </w:tcMar>
            <w:vAlign w:val="bottom"/>
            <w:hideMark/>
          </w:tcPr>
          <w:p>
            <w:pPr>
              <w:ind w:left="0" w:right="0"/>
              <w:rPr>
                <w:sz w:val="20"/>
              </w:rPr>
            </w:pPr>
          </w:p>
        </w:tc>
        <w:tc>
          <w:tcPr>
            <w:tcW w:w="2729"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0"/>
              </w:rPr>
            </w:pPr>
          </w:p>
        </w:tc>
      </w:tr>
      <w:tr>
        <w:trPr>
          <w:trHeight w:hRule="atLeast" w:val="420"/>
        </w:trPr>
        <w:tc>
          <w:tcPr>
            <w:tcW w:w="5402"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Учредитель</w:t>
            </w: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xml:space="preserve">по ОКТМО </w:t>
            </w:r>
          </w:p>
        </w:tc>
        <w:tc>
          <w:tcPr>
            <w:tcW w:w="2729"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50701000</w:t>
            </w:r>
          </w:p>
        </w:tc>
      </w:tr>
      <w:tr>
        <w:trPr>
          <w:trHeight w:hRule="atLeast" w:val="195"/>
        </w:trPr>
        <w:tc>
          <w:tcPr>
            <w:tcW w:w="5402" w:type="dxa"/>
            <w:noWrap/>
            <w:tcMar>
              <w:top w:w="0" w:type="dxa"/>
              <w:left w:w="108" w:type="dxa"/>
              <w:bottom w:w="0" w:type="dxa"/>
              <w:right w:w="108" w:type="dxa"/>
            </w:tcMar>
            <w:vAlign w:val="bottom"/>
            <w:hideMark/>
          </w:tcPr>
          <w:p>
            <w:pPr>
              <w:spacing w:lineRule="atLeast" w:line="195"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xml:space="preserve">Наименование органа, </w:t>
            </w:r>
          </w:p>
        </w:tc>
        <w:tc>
          <w:tcPr>
            <w:tcW w:w="222" w:type="dxa"/>
            <w:noWrap/>
            <w:tcMar>
              <w:top w:w="0" w:type="dxa"/>
              <w:left w:w="108" w:type="dxa"/>
              <w:bottom w:w="0" w:type="dxa"/>
              <w:right w:w="108" w:type="dxa"/>
            </w:tcMar>
            <w:vAlign w:val="bottom"/>
            <w:hideMark/>
          </w:tcPr>
          <w:p>
            <w:pPr>
              <w:ind w:left="0" w:right="0"/>
              <w:rPr>
                <w:sz w:val="20"/>
              </w:rPr>
            </w:pPr>
          </w:p>
        </w:tc>
        <w:tc>
          <w:tcPr>
            <w:tcW w:w="1365"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729" w:type="dxa"/>
            <w:tcBorders>
              <w:top w:val="single" w:sz="8" w:space="0" w:shadow="0" w:frame="0" w:color="000000"/>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0"/>
              </w:rPr>
            </w:pPr>
          </w:p>
        </w:tc>
      </w:tr>
      <w:tr>
        <w:trPr>
          <w:trHeight w:hRule="atLeast" w:val="210"/>
        </w:trPr>
        <w:tc>
          <w:tcPr>
            <w:tcW w:w="5402" w:type="dxa"/>
            <w:noWrap/>
            <w:tcMar>
              <w:top w:w="0" w:type="dxa"/>
              <w:left w:w="108" w:type="dxa"/>
              <w:bottom w:w="0" w:type="dxa"/>
              <w:right w:w="108" w:type="dxa"/>
            </w:tcMar>
            <w:vAlign w:val="bottom"/>
            <w:hideMark/>
          </w:tcPr>
          <w:p>
            <w:pPr>
              <w:spacing w:lineRule="atLeast" w:line="195"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осуществляющего</w:t>
            </w:r>
          </w:p>
        </w:tc>
        <w:tc>
          <w:tcPr>
            <w:tcW w:w="222" w:type="dxa"/>
            <w:noWrap/>
            <w:tcMar>
              <w:top w:w="0" w:type="dxa"/>
              <w:left w:w="108" w:type="dxa"/>
              <w:bottom w:w="0" w:type="dxa"/>
              <w:right w:w="108" w:type="dxa"/>
            </w:tcMar>
            <w:vAlign w:val="bottom"/>
            <w:hideMark/>
          </w:tcPr>
          <w:p>
            <w:pPr>
              <w:ind w:left="0" w:right="0"/>
              <w:rPr>
                <w:sz w:val="20"/>
              </w:rPr>
            </w:pPr>
          </w:p>
        </w:tc>
        <w:tc>
          <w:tcPr>
            <w:tcW w:w="1365" w:type="dxa"/>
            <w:noWrap/>
            <w:tcMar>
              <w:top w:w="0" w:type="dxa"/>
              <w:left w:w="108" w:type="dxa"/>
              <w:bottom w:w="0" w:type="dxa"/>
              <w:right w:w="108" w:type="dxa"/>
            </w:tcMar>
            <w:vAlign w:val="bottom"/>
            <w:hideMark/>
          </w:tcPr>
          <w:p>
            <w:pPr>
              <w:spacing w:lineRule="atLeast" w:line="195"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xml:space="preserve">по ОКПО </w:t>
            </w:r>
          </w:p>
        </w:tc>
        <w:tc>
          <w:tcPr>
            <w:tcW w:w="2729"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lineRule="atLeast" w:line="210"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75842627</w:t>
            </w:r>
          </w:p>
        </w:tc>
      </w:tr>
      <w:tr>
        <w:trPr>
          <w:trHeight w:hRule="atLeast" w:val="320"/>
        </w:trPr>
        <w:tc>
          <w:tcPr>
            <w:tcW w:w="5624" w:type="dxa"/>
            <w:gridSpan w:val="2"/>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полномочия учредителя   </w:t>
            </w:r>
          </w:p>
        </w:tc>
        <w:tc>
          <w:tcPr>
            <w:tcW w:w="1365" w:type="dxa"/>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xml:space="preserve">Глава по БК </w:t>
            </w:r>
          </w:p>
        </w:tc>
        <w:tc>
          <w:tcPr>
            <w:tcW w:w="2729" w:type="dxa"/>
            <w:tcBorders>
              <w:top w:val="single" w:sz="8" w:space="0" w:shadow="0" w:frame="0" w:color="000000"/>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023</w:t>
            </w:r>
          </w:p>
        </w:tc>
      </w:tr>
      <w:tr>
        <w:trPr>
          <w:trHeight w:hRule="atLeast" w:val="282"/>
        </w:trPr>
        <w:tc>
          <w:tcPr>
            <w:tcW w:w="5624" w:type="dxa"/>
            <w:gridSpan w:val="2"/>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Периодичность:    квартальная, годовая</w:t>
            </w:r>
          </w:p>
        </w:tc>
        <w:tc>
          <w:tcPr>
            <w:tcW w:w="1365"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729"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r>
      <w:tr>
        <w:trPr>
          <w:trHeight w:hRule="atLeast" w:val="320"/>
        </w:trPr>
        <w:tc>
          <w:tcPr>
            <w:tcW w:w="5402"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spacing w:before="0" w:after="0" w:beforeAutospacing="0" w:afterAutospacing="0"/>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xml:space="preserve">к Балансу по форме </w:t>
            </w:r>
          </w:p>
        </w:tc>
        <w:tc>
          <w:tcPr>
            <w:tcW w:w="2729"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0503730</w:t>
            </w:r>
          </w:p>
        </w:tc>
      </w:tr>
      <w:tr>
        <w:trPr>
          <w:trHeight w:hRule="atLeast" w:val="282"/>
        </w:trPr>
        <w:tc>
          <w:tcPr>
            <w:tcW w:w="5402"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Единица измерения: руб.</w:t>
            </w:r>
          </w:p>
        </w:tc>
        <w:tc>
          <w:tcPr>
            <w:tcW w:w="222" w:type="dxa"/>
            <w:noWrap/>
            <w:tcMar>
              <w:top w:w="0" w:type="dxa"/>
              <w:left w:w="108" w:type="dxa"/>
              <w:bottom w:w="0" w:type="dxa"/>
              <w:right w:w="108" w:type="dxa"/>
            </w:tcMar>
            <w:vAlign w:val="bottom"/>
            <w:hideMark/>
          </w:tcPr>
          <w:p>
            <w:pPr>
              <w:ind w:left="0" w:right="0"/>
              <w:rPr>
                <w:sz w:val="24"/>
              </w:rPr>
            </w:pPr>
          </w:p>
        </w:tc>
        <w:tc>
          <w:tcPr>
            <w:tcW w:w="1365" w:type="dxa"/>
            <w:noWrap/>
            <w:tcMar>
              <w:top w:w="0" w:type="dxa"/>
              <w:left w:w="108" w:type="dxa"/>
              <w:bottom w:w="0" w:type="dxa"/>
              <w:right w:w="108" w:type="dxa"/>
            </w:tcMar>
            <w:vAlign w:val="bottom"/>
            <w:hideMark/>
          </w:tcPr>
          <w:p>
            <w:pPr>
              <w:spacing w:before="240" w:after="240" w:beforeAutospacing="1" w:afterAutospacing="1"/>
              <w:ind w:left="0" w:right="0"/>
              <w:jc w:val="right"/>
              <w:rPr>
                <w:rFonts w:ascii="Times New Roman" w:hAnsi="Times New Roman" w:cs="Times New Roman" w:eastAsia="Times New Roman"/>
                <w:sz w:val="24"/>
              </w:rPr>
            </w:pPr>
            <w:r>
              <w:rPr>
                <w:rFonts w:ascii="Times New Roman" w:hAnsi="Times New Roman" w:cs="Times New Roman" w:eastAsia="Times New Roman"/>
                <w:sz w:val="16"/>
                <w:szCs w:val="16"/>
              </w:rPr>
              <w:t>    по ОКЕИ</w:t>
            </w:r>
          </w:p>
        </w:tc>
        <w:tc>
          <w:tcPr>
            <w:tcW w:w="2729"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383</w:t>
            </w:r>
          </w:p>
        </w:tc>
      </w:tr>
      <w:tr>
        <w:trPr>
          <w:trHeight w:hRule="atLeast" w:val="282"/>
        </w:trPr>
        <w:tc>
          <w:tcPr>
            <w:tcW w:w="9718" w:type="dxa"/>
            <w:gridSpan w:val="4"/>
            <w:noWrap/>
            <w:tcMar>
              <w:top w:w="0" w:type="dxa"/>
              <w:left w:w="108" w:type="dxa"/>
              <w:bottom w:w="0" w:type="dxa"/>
              <w:right w:w="108" w:type="dxa"/>
            </w:tcMar>
            <w:vAlign w:val="bottom"/>
            <w:hideMark/>
          </w:tcPr>
          <w:p>
            <w:pPr>
              <w:ind w:left="0" w:right="0"/>
              <w:rPr>
                <w:sz w:val="24"/>
              </w:rPr>
            </w:pPr>
          </w:p>
        </w:tc>
      </w:tr>
    </w:tbl>
    <w:p>
      <w:pPr>
        <w:spacing w:before="0" w:after="0" w:beforeAutospacing="0" w:afterAutospacing="0"/>
        <w:ind w:hanging="560" w:left="0" w:right="0"/>
        <w:jc w:val="center"/>
        <w:outlineLvl w:val="9"/>
        <w:rPr>
          <w:rFonts w:ascii="Times New Roman" w:hAnsi="Times New Roman" w:cs="Times New Roman" w:eastAsia="Times New Roman"/>
          <w:sz w:val="24"/>
        </w:rPr>
      </w:pPr>
      <w:r>
        <w:rPr>
          <w:rFonts w:ascii="Times New Roman" w:hAnsi="Times New Roman" w:cs="Times New Roman" w:eastAsia="Times New Roman"/>
          <w:b w:val="1"/>
          <w:i w:val="0"/>
          <w:color w:val="000000"/>
          <w:sz w:val="24"/>
          <w:szCs w:val="24"/>
        </w:rPr>
        <w:t>Раздел 1 «Организационная структура учреждения»</w:t>
      </w:r>
    </w:p>
    <w:p>
      <w:pPr>
        <w:spacing w:before="0" w:after="0" w:beforeAutospacing="0" w:afterAutospacing="0"/>
        <w:ind w:firstLine="42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Государственное автономное учреждение Новосибирской области "Центр развития семейных форм устройства детей-сирот и детей, оставшихся без попечения родителей" действует в соответствии с Уставом утвержденным приказом Министерства труда и социального развития Новосибирской области от 26.05.2025г. № 1013</w:t>
      </w:r>
    </w:p>
    <w:p>
      <w:pPr>
        <w:spacing w:before="0" w:after="0" w:beforeAutospacing="0" w:afterAutospacing="0"/>
        <w:ind w:firstLine="42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Тип учреждения 02.06.2025г. изменен на автономное учреждение (основание распоряжение Правительства Новосибирской области от 22.04.2025 года № 160-рп., лист записи ЕГРЮЛ от 02.06.2025года.)</w:t>
      </w:r>
    </w:p>
    <w:p>
      <w:pPr>
        <w:spacing w:before="0" w:after="0" w:beforeAutospacing="0" w:afterAutospacing="0"/>
        <w:ind w:firstLine="42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ИНН 5407272751, КПП 540601001, ОГРН 1045403237406</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Сокращенное наименование учреждение – ГАУ НСО «ЦРСФУД».</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Юридический адрес: 630091, г. Новосибирск, ул. Писарева, д.20</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Фактический адрес: 630091, г. Новосибирск, ул. Писарева, д.20</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Учреждение является некоммерческой организацией. Учредители учреждения ДИЗО НСО, Министерство труда и социального развития Новосибирской области.  Собственником имущества является Новосибирская область.</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 Директор учреждения – Цурпал Евгений Александрович. </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Главный бухгалтер – Духанова Наталья Федоровна.</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Учреждение создано для выполнения работ, оказания услуг в целях обеспечения реализации предусмотренных законодательством Российской Федерации полномочий органов государственной власти Новосибирской области (государственных органов) в сфере социальной защиты детей – сирот и детей, оставшихся без попечения родителей, в части содействия по их семейному устройству, подготовки и сопровождению замещающих семей, профилактике социального сиротства, укреплению института семьи и социальной адаптации детей, оставшихся без попечения родителей.</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Основные виды деятельности учреждения:</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1.1. Диагностика и тестирование кандидатов в замещающие родители с целью оценки педагогических ресурсов и психологической готовности граждан, выразивших желание принять детей, оставшихся без попечения родителей на воспитание в семью;</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1.2 Оказание консультативной, в том числе юридической и психолого – педагогической помощи замещающим родителям;</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1.3. Организация и проведение обучающих семинаров, тренингов для замещающих родителей, специалистов, работающих в сфере охраны прав детей – сирот и детей, оставшихся без попечения родителей;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1.4. Методическое сопровождение деятельности специалистов, работающих в сфере охраны прав детей – сирот и детей, оставшихся без попечения родителей;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1.5. Разработка и публикация учебно – методических материалов по вопросам охраны прав детей – сирот и детей, оставшихся без попечения родителей, разработка и публикация аналитических обзоров и учебно – методических материалов по вопросам опеки и попечительства, сопровождению замещающих семей.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1.6. Разработка и публикация информационно – просветительских материалов по вопросам семейного устройства и сопровождения детей, оставшихся без попечения родителей.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1.7. Организация и проведения социально – значимых мероприятий для детей – сирот и детей, оставшихся без попечения родителей, замещающих семей.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1.8. Ведение банка данных о замещающих семьях, мониторинга воспитания и развития детей – сирот и детей, оставшихся без попечения родителей, переданных на воспитание в замещающие семьи.</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1.9. Разработка и участие в реализации учебно-методических программ:</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постинтернатного сопровождения детей - сирот и детей, оставшихся без попечения родителей;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профилактики беспризорности и безнадзорности несовершеннолетних.</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1.10. Взаимодействие с аналогичными учреждениями, работающими в субъектах Российской Федерации, по обмену опытом.</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1.11. Разработка и участие в реализации:</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комплексной технологии социальной адаптации приемных детей;</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-новых педагогических, психологических, информационных технологий в деятельности Учреждения.</w:t>
      </w:r>
    </w:p>
    <w:p>
      <w:pPr>
        <w:spacing w:lineRule="auto" w:line="276"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Отчетность за 2025 год сформирована исходя из нормативных правовых актов, регулирующих ведение бухгалтерского учета и составление бухгалтерской (финансовой) отчетности, установленных законодательством РФ.</w:t>
      </w:r>
    </w:p>
    <w:p>
      <w:pPr>
        <w:spacing w:before="0" w:after="0" w:beforeAutospacing="0" w:afterAutospacing="0"/>
        <w:ind w:firstLine="0" w:left="0" w:right="0"/>
        <w:jc w:val="center"/>
        <w:outlineLvl w:val="9"/>
        <w:rPr>
          <w:rFonts w:ascii="Times New Roman" w:hAnsi="Times New Roman" w:cs="Times New Roman" w:eastAsia="Times New Roman"/>
          <w:sz w:val="24"/>
        </w:rPr>
      </w:pPr>
      <w:r>
        <w:rPr>
          <w:rFonts w:ascii="Times New Roman" w:hAnsi="Times New Roman" w:cs="Times New Roman" w:eastAsia="Times New Roman"/>
          <w:b w:val="1"/>
          <w:i w:val="0"/>
          <w:color w:val="000000"/>
          <w:sz w:val="24"/>
          <w:szCs w:val="24"/>
        </w:rPr>
        <w:t>Раздел 2 «Результаты деятельности учреждения»</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  ГАУ НСО «ЦРСФУД» является автономным учреждением, основной источник финансирования субсидии на выполнение государственного задания. </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По состоянию на 01.01.2026 года штатная численность составляет 43 единицы. Численный состав работающих – 40 человек, из них мужчин – 11 человек, женщин – 29 человек. Руководителей – 1 человек, специалистов - 36 человек, рабочих – 3 человек. Укомплектованность кадрами составляет 85,1 %. Численный состав работников за отчетный период 2024 год составил; постоянные сотрудники 30 человек, внешние совместители 20 человек (10 ставок). Фактически занято 40,0 ставок. Высшее образование имеют 37 человек, что составляет 92,50% от численного состава, среднее - профессиональное –3 человек.</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Средняя заработная плата в учреждении по итогам отчетного периода составила 63310 рублей 48 копеек (без учета зарплаты руководителя и главного бухгалтера 55716 рублей</w:t>
      </w:r>
      <w:r>
        <w:rPr>
          <w:rFonts w:ascii="Times New Roman" w:hAnsi="Times New Roman" w:cs="Times New Roman" w:eastAsia="Times New Roman"/>
          <w:b w:val="0"/>
          <w:i w:val="0"/>
          <w:color w:val="FF0000"/>
          <w:sz w:val="24"/>
          <w:szCs w:val="24"/>
        </w:rPr>
        <w:t xml:space="preserve"> </w:t>
      </w:r>
      <w:r>
        <w:rPr>
          <w:rFonts w:ascii="Times New Roman" w:hAnsi="Times New Roman" w:cs="Times New Roman" w:eastAsia="Times New Roman"/>
          <w:b w:val="0"/>
          <w:i w:val="0"/>
          <w:color w:val="000000"/>
          <w:sz w:val="24"/>
          <w:szCs w:val="24"/>
        </w:rPr>
        <w:t>96 копеек). Низкооплачиваемых сотрудников в учреждении на отчетную дату нет.</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Администрацией учреждения ведется постоянная работа по недопущению снижения уровня доходов и качества жизни сотрудников. </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Большое внимание в отчетном периоде уделялось вопросам безопасности труда работников.</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Также внимание уделяется вопросу пожарной безопасности и предупреждению террористической деятельности в учреждении. Учреждение оснащено средствами пожаротушения, контроль за техническим состоянием, а также периодический осмотр проводятся своевременно. Осуществляется регулярный контроль за исправностью электрохозяйства.</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Все перечисленные выше мероприятия направлены на поддержание и укрепление здорового морального климата в коллективе, создания возможностей для раскрытия потенциала, творческих возможностей каждого сотрудника и в настоящее время коллектив представляет собой единый организм, собственный профессионально решать поставленные перед учреждением задачи.</w:t>
      </w:r>
    </w:p>
    <w:p>
      <w:pPr>
        <w:spacing w:before="0" w:after="0" w:beforeAutospacing="0" w:afterAutospacing="0"/>
        <w:ind w:firstLine="70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В соответствии с Государственным заданием на 2025 год Учреждением оказываются следующие услуги:</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методическое сопровождение замещающих семей;</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методическое сопровождение специалистов, работающих в сфере охраны прав детей-сирот и детей, оставшихся без попечения родителей.</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Процент исполнения по каждому направлению за отчетный период 2025 года составляет 100 %.</w:t>
      </w:r>
    </w:p>
    <w:p>
      <w:pPr>
        <w:spacing w:before="0" w:after="0" w:beforeAutospacing="0" w:afterAutospacing="0"/>
        <w:ind w:firstLine="0" w:left="0" w:right="0"/>
        <w:jc w:val="center"/>
        <w:outlineLvl w:val="9"/>
        <w:rPr>
          <w:rFonts w:ascii="Times New Roman" w:hAnsi="Times New Roman" w:cs="Times New Roman" w:eastAsia="Times New Roman"/>
          <w:sz w:val="24"/>
        </w:rPr>
      </w:pPr>
      <w:r>
        <w:rPr>
          <w:rFonts w:ascii="Times New Roman" w:hAnsi="Times New Roman" w:cs="Times New Roman" w:eastAsia="Times New Roman"/>
          <w:b w:val="1"/>
          <w:i w:val="0"/>
          <w:color w:val="000000"/>
          <w:sz w:val="24"/>
          <w:szCs w:val="24"/>
        </w:rPr>
        <w:t>Раздел 3 «Анализ отчета об исполнении бюджета учреждением»</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На 2025 год утвержден план финансово хозяйственной деятельности в сумме 42 257 100 рублей в том числе;</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 Субсидии на выполнение государственного задания 42 257 100,00 (соглашение № 1343 от 27.12.2024г., дополнительное соглашение № 333 от 31.03.2025г., № 380 от 03.06.2025г.) </w:t>
      </w:r>
    </w:p>
    <w:p>
      <w:pPr>
        <w:spacing w:before="2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По итогам работы за 2025 год кассовое исполнение плана финансово-хозяйственной деятельности составило 42257100 рублей 00 копеек, что от плана 2025 года составляет 100 %. </w:t>
      </w:r>
    </w:p>
    <w:p>
      <w:pPr>
        <w:spacing w:before="20" w:after="200" w:beforeAutospacing="0" w:afterAutospacing="0"/>
        <w:ind w:firstLine="0" w:left="0" w:right="32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По состоянию на 01.01.2026 года приняты бюджетные обязательства на сумму резерва предстоящей оплаты отпусков за фактически отработанное время и платежи на обязательное социальное страхование сотрудников учреждения в сумме 1817345 рублей 20 копеек в том числе; </w:t>
      </w:r>
    </w:p>
    <w:p>
      <w:pPr>
        <w:spacing w:before="20" w:after="200" w:beforeAutospacing="0" w:afterAutospacing="0"/>
        <w:ind w:firstLine="0" w:left="0" w:right="32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отпускные по заработной плате 1395820 рублей 76 копеек</w:t>
      </w:r>
    </w:p>
    <w:p>
      <w:pPr>
        <w:spacing w:before="20" w:after="200" w:beforeAutospacing="0" w:afterAutospacing="0"/>
        <w:ind w:firstLine="0" w:left="0" w:right="32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 платежи на обязательное социальное страхование сотрудников 421524 рубля 44 копейки. </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В период с 01.01.2025 года по 31.12.2025 года учреждением проводились закупки через «Электронный магазин», на общую сумму 904596 рублей 01 копейка. Экономия составила 30230 рублей 23 копейка. Также проведен электронный аукцион на поставку ГСМ на сумму 145922 рубля 02 копеек. Экономии нет.</w:t>
      </w:r>
    </w:p>
    <w:p>
      <w:pPr>
        <w:spacing w:before="0" w:after="0" w:beforeAutospacing="0" w:afterAutospacing="0"/>
        <w:ind w:firstLine="0" w:left="0" w:right="0"/>
        <w:jc w:val="center"/>
        <w:outlineLvl w:val="9"/>
        <w:rPr>
          <w:rFonts w:ascii="Times New Roman" w:hAnsi="Times New Roman" w:cs="Times New Roman" w:eastAsia="Times New Roman"/>
          <w:sz w:val="24"/>
        </w:rPr>
      </w:pPr>
      <w:r>
        <w:rPr>
          <w:rFonts w:ascii="Times New Roman" w:hAnsi="Times New Roman" w:cs="Times New Roman" w:eastAsia="Times New Roman"/>
          <w:b w:val="1"/>
          <w:i w:val="0"/>
          <w:color w:val="000000"/>
          <w:sz w:val="24"/>
          <w:szCs w:val="24"/>
        </w:rPr>
        <w:t>Раздел 4 «Анализ показателей бухгалтерской отчетности учреждения»</w:t>
      </w:r>
    </w:p>
    <w:p>
      <w:pPr>
        <w:spacing w:lineRule="auto" w:line="276"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FF0000"/>
          <w:sz w:val="24"/>
          <w:szCs w:val="24"/>
        </w:rPr>
        <w:t>   </w:t>
      </w:r>
      <w:r>
        <w:rPr>
          <w:rFonts w:ascii="Times New Roman" w:hAnsi="Times New Roman" w:cs="Times New Roman" w:eastAsia="Times New Roman"/>
          <w:b w:val="0"/>
          <w:i w:val="0"/>
          <w:color w:val="000000"/>
          <w:sz w:val="24"/>
          <w:szCs w:val="24"/>
        </w:rPr>
        <w:t xml:space="preserve">На отчетную дату просроченной кредиторской и дебиторской задолженности нет. </w:t>
      </w:r>
    </w:p>
    <w:p>
      <w:pPr>
        <w:spacing w:lineRule="auto" w:line="276"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За отчетный период начислены следующие налоги и взносы в составе ЕНП по счетам:</w:t>
      </w:r>
    </w:p>
    <w:p>
      <w:pPr>
        <w:spacing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Страховые взносы в сумме 9155425 рублей 56 копеек (в т.ч. на ПТ и НС 60258 рублей 34 копейки), НДФЛ - 3928369 рублей перечислены и отражены по дебету счета 303.14. На перечисленные суммы в установленные сроки направлены уведомления о распределении. Задолженность на 01.01.2026 года отсутствует, подтверждено справкой о наличии сальдо №2025-191800 на 31.12.2025 от МИФНС №22 по Новосибирской области. </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Сведения показателей по сегментам за 2025 год выглядит следующим образом:</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Общая величина признанных доходов 2025 года 42 257 100,00 в т.ч.;</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Субсидии на выполнение государственного задания 42 257 100 рублей 00 копеек</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Общая величина признанных расходов 42 257 100 рублей 00 копеек в т.ч.;</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оплата труда с учетом начислений на выплаты по оплате труда 39 537 306 рублей37 копеек</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по оплате работ, услуг – 2719793 рубля 63 копейки.</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xml:space="preserve">Общая величина активов 117658583 рубля 34 копейки в т. ч; </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недвижимое имущество – 1201200 рублей,00 копеек.</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 по расчетам по доходам (будущий период) – 116 503 800 рублей.</w:t>
      </w:r>
    </w:p>
    <w:p>
      <w:pPr>
        <w:spacing w:before="20" w:after="200" w:beforeAutospacing="0" w:afterAutospacing="0"/>
        <w:ind w:firstLine="0" w:left="14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Общая величина обязательств 0 рублей 00 копеек.</w:t>
      </w:r>
    </w:p>
    <w:p>
      <w:pPr>
        <w:spacing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w:t>
      </w:r>
    </w:p>
    <w:p>
      <w:pPr>
        <w:spacing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w:t>
      </w:r>
    </w:p>
    <w:p>
      <w:pPr>
        <w:spacing w:before="20" w:after="200" w:beforeAutospacing="0" w:afterAutospacing="0"/>
        <w:ind w:firstLine="0" w:left="140" w:right="0"/>
        <w:jc w:val="center"/>
        <w:outlineLvl w:val="9"/>
        <w:rPr>
          <w:rFonts w:ascii="Times New Roman" w:hAnsi="Times New Roman" w:cs="Times New Roman" w:eastAsia="Times New Roman"/>
          <w:sz w:val="24"/>
        </w:rPr>
      </w:pPr>
      <w:r>
        <w:rPr>
          <w:rFonts w:ascii="Times New Roman" w:hAnsi="Times New Roman" w:cs="Times New Roman" w:eastAsia="Times New Roman"/>
          <w:b w:val="1"/>
          <w:i w:val="0"/>
          <w:color w:val="000000"/>
          <w:sz w:val="24"/>
          <w:szCs w:val="24"/>
        </w:rPr>
        <w:t>Раздел 5 «Прочие вопросы деятельности учреждения»</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В целях подтверждения показателей годовой бухгалтерской отчетности проведена инвентаризация. Фактов расхождений с данными бухгалтерского учета не выявлено.</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Бюджетный учет осуществляется с применением системы автоматизации бухгалтерского учета Предприятие 1С версия 8.3. Расчет заработной платы Предприятие 1С 8.3.</w:t>
      </w:r>
    </w:p>
    <w:p>
      <w:pPr>
        <w:spacing w:before="0" w:after="0" w:beforeAutospacing="0" w:afterAutospacing="0"/>
        <w:ind w:firstLine="0" w:left="0" w:right="16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w:t>
      </w: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w:t>
      </w:r>
    </w:p>
    <w:p>
      <w:pPr>
        <w:spacing w:before="0" w:after="0" w:beforeAutospacing="0" w:afterAutospacing="0"/>
        <w:ind w:firstLine="0" w:left="0" w:right="0"/>
        <w:jc w:val="left"/>
        <w:outlineLvl w:val="9"/>
        <w:rPr>
          <w:rFonts w:ascii="Times New Roman" w:hAnsi="Times New Roman" w:cs="Times New Roman" w:eastAsia="Times New Roman"/>
          <w:sz w:val="24"/>
        </w:rPr>
      </w:pPr>
      <w:r>
        <w:rPr>
          <w:rFonts w:ascii="Times New Roman" w:hAnsi="Times New Roman" w:cs="Times New Roman" w:eastAsia="Times New Roman"/>
          <w:b w:val="0"/>
          <w:i w:val="0"/>
          <w:color w:val="000000"/>
          <w:sz w:val="24"/>
          <w:szCs w:val="24"/>
        </w:rPr>
        <w:t> </w:t>
      </w:r>
    </w:p>
    <w:p>
      <w:pPr>
        <w:spacing w:before="0" w:after="0"/>
        <w:ind w:firstLine="0" w:left="0" w:right="0"/>
        <w:outlineLvl w:val="9"/>
      </w:pPr>
    </w:p>
    <w:p>
      <w:pPr>
        <w:spacing w:before="0" w:after="0" w:beforeAutospacing="0" w:afterAutospacing="0"/>
        <w:ind w:firstLine="0" w:left="0" w:right="0"/>
        <w:jc w:val="both"/>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tbl>
      <w:tblPr>
        <w:tblW w:w="9420" w:type="dxa"/>
        <w:tblInd w:w="96"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2732"/>
        <w:gridCol w:w="4716"/>
        <w:gridCol w:w="328"/>
        <w:gridCol w:w="2557"/>
        <w:gridCol w:w="60"/>
      </w:tblGrid>
      <w:t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3693" w:type="dxa"/>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20"/>
                <w:szCs w:val="20"/>
                <w:u w:val="none"/>
              </w:rPr>
              <w:t> </w:t>
            </w:r>
          </w:p>
        </w:tc>
        <w:tc>
          <w:tcPr>
            <w:tcW w:w="2616" w:type="dxa"/>
            <w:gridSpan w:val="2"/>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20"/>
                <w:szCs w:val="20"/>
                <w:u w:val="none"/>
              </w:rPr>
              <w:t> </w:t>
            </w:r>
          </w:p>
        </w:tc>
      </w:tr>
      <w:t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3693" w:type="dxa"/>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2616" w:type="dxa"/>
            <w:gridSpan w:val="2"/>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 </w:t>
            </w:r>
          </w:p>
        </w:tc>
      </w:tr>
      <w:t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Руководитель</w:t>
            </w:r>
          </w:p>
        </w:tc>
        <w:tc>
          <w:tcPr>
            <w:tcW w:w="3693" w:type="dxa"/>
            <w:tcBorders>
              <w:top w:val="nil"/>
              <w:left w:val="nil"/>
              <w:bottom w:val="single" w:sz="8" w:space="0" w:shadow="0" w:frame="0" w:color="000000"/>
              <w:right w:val="nil"/>
            </w:tcBorders>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drawing>
                <wp:inline xmlns:wp="http://schemas.openxmlformats.org/drawingml/2006/wordprocessingDrawing">
                  <wp:extent cx="2857500" cy="9525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2857500" cy="952500"/>
                          </a:xfrm>
                          <a:prstGeom prst="rect"/>
                          <a:noFill/>
                        </pic:spPr>
                      </pic:pic>
                    </a:graphicData>
                  </a:graphic>
                </wp:inline>
              </w:drawing>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16" w:type="dxa"/>
            <w:gridSpan w:val="2"/>
            <w:tcBorders>
              <w:top w:val="nil"/>
              <w:left w:val="nil"/>
              <w:bottom w:val="single" w:sz="8" w:space="0" w:shadow="0" w:frame="0" w:color="000000"/>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Цурпал Евгений Александрович</w:t>
            </w:r>
          </w:p>
        </w:tc>
      </w:tr>
      <w:tr>
        <w:trPr>
          <w:trHeight w:hRule="atLeast" w:val="248"/>
        </w:trPr>
        <w:tc>
          <w:tcPr>
            <w:tcW w:w="2732" w:type="dxa"/>
            <w:noWrap/>
            <w:tcMar>
              <w:top w:w="0" w:type="dxa"/>
              <w:left w:w="108" w:type="dxa"/>
              <w:bottom w:w="0" w:type="dxa"/>
              <w:right w:w="108" w:type="dxa"/>
            </w:tcMar>
            <w:vAlign w:val="bottom"/>
            <w:hideMark/>
          </w:tcPr>
          <w:p>
            <w:pPr>
              <w:ind w:left="0" w:right="0"/>
              <w:rPr>
                <w:sz w:val="24"/>
              </w:rPr>
            </w:pPr>
          </w:p>
        </w:tc>
        <w:tc>
          <w:tcPr>
            <w:tcW w:w="3693" w:type="dxa"/>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(подпись)</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16" w:type="dxa"/>
            <w:gridSpan w:val="2"/>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(расшифровка подписи)</w:t>
            </w:r>
          </w:p>
        </w:tc>
      </w:tr>
      <w:tr>
        <w:trPr>
          <w:trHeight w:hRule="atLeast" w:val="151"/>
        </w:trPr>
        <w:tc>
          <w:tcPr>
            <w:tcW w:w="2732" w:type="dxa"/>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6669" w:type="dxa"/>
            <w:gridSpan w:val="3"/>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5" w:type="dxa"/>
            <w:tcBorders>
              <w:top w:val="nil"/>
              <w:left w:val="nil"/>
              <w:bottom w:val="nil"/>
              <w:right w:val="nil"/>
            </w:tcBorders>
            <w:tcMar>
              <w:top w:w="0" w:type="dxa"/>
              <w:left w:w="0" w:type="dxa"/>
              <w:bottom w:w="0" w:type="dxa"/>
              <w:right w:w="0"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4"/>
                <w:szCs w:val="24"/>
              </w:rPr>
              <w:t> </w:t>
            </w:r>
          </w:p>
        </w:tc>
      </w:tr>
      <w:tr>
        <w:trPr>
          <w:trHeight w:hRule="atLeast" w:val="251"/>
        </w:trP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Руководитель планово-</w:t>
            </w:r>
          </w:p>
        </w:tc>
        <w:tc>
          <w:tcPr>
            <w:tcW w:w="3693" w:type="dxa"/>
            <w:tcBorders>
              <w:top w:val="nil"/>
              <w:left w:val="nil"/>
              <w:bottom w:val="single" w:sz="8" w:space="0" w:shadow="0" w:frame="0" w:color="000000"/>
              <w:right w:val="nil"/>
            </w:tcBorders>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drawing>
                <wp:inline xmlns:wp="http://schemas.openxmlformats.org/drawingml/2006/wordprocessingDrawing">
                  <wp:extent cx="2857500" cy="952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2857500" cy="952500"/>
                          </a:xfrm>
                          <a:prstGeom prst="rect"/>
                          <a:noFill/>
                        </pic:spPr>
                      </pic:pic>
                    </a:graphicData>
                  </a:graphic>
                </wp:inline>
              </w:drawing>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2616" w:type="dxa"/>
            <w:gridSpan w:val="2"/>
            <w:tcBorders>
              <w:top w:val="nil"/>
              <w:left w:val="nil"/>
              <w:bottom w:val="single" w:sz="8" w:space="0" w:shadow="0" w:frame="0" w:color="000000"/>
              <w:right w:val="nil"/>
            </w:tcBorders>
            <w:tcMar>
              <w:top w:w="0" w:type="dxa"/>
              <w:left w:w="108" w:type="dxa"/>
              <w:bottom w:w="0" w:type="dxa"/>
              <w:right w:w="108" w:type="dxa"/>
            </w:tcMar>
            <w:vAlign w:val="center"/>
            <w:hideMark/>
          </w:tcPr>
          <w:p>
            <w:pPr>
              <w:ind w:left="0" w:right="0"/>
              <w:rPr>
                <w:sz w:val="24"/>
              </w:rPr>
            </w:pPr>
          </w:p>
        </w:tc>
      </w:tr>
      <w:tr>
        <w:trPr>
          <w:trHeight w:hRule="atLeast" w:val="148"/>
        </w:trP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экономической службы</w:t>
            </w:r>
          </w:p>
        </w:tc>
        <w:tc>
          <w:tcPr>
            <w:tcW w:w="3693" w:type="dxa"/>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(подпись)</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16" w:type="dxa"/>
            <w:gridSpan w:val="2"/>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(расшифровка подписи)</w:t>
            </w:r>
          </w:p>
        </w:tc>
      </w:tr>
      <w:tr>
        <w:trPr>
          <w:trHeight w:hRule="atLeast" w:val="80"/>
        </w:trPr>
        <w:tc>
          <w:tcPr>
            <w:tcW w:w="2732" w:type="dxa"/>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6669" w:type="dxa"/>
            <w:gridSpan w:val="3"/>
            <w:noWrap/>
            <w:tcMar>
              <w:top w:w="0" w:type="dxa"/>
              <w:left w:w="108" w:type="dxa"/>
              <w:bottom w:w="0" w:type="dxa"/>
              <w:right w:w="108" w:type="dxa"/>
            </w:tcMar>
            <w:vAlign w:val="bottom"/>
            <w:hideMark/>
          </w:tcPr>
          <w:p>
            <w:pPr>
              <w:ind w:left="0" w:right="0"/>
              <w:rPr>
                <w:sz w:val="8"/>
              </w:rPr>
            </w:pPr>
          </w:p>
        </w:tc>
        <w:tc>
          <w:tcPr>
            <w:tcW w:w="15" w:type="dxa"/>
            <w:tcBorders>
              <w:top w:val="nil"/>
              <w:left w:val="nil"/>
              <w:bottom w:val="nil"/>
              <w:right w:val="nil"/>
            </w:tcBorders>
            <w:tcMar>
              <w:top w:w="0" w:type="dxa"/>
              <w:left w:w="0" w:type="dxa"/>
              <w:bottom w:w="0" w:type="dxa"/>
              <w:right w:w="0"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4"/>
                <w:szCs w:val="24"/>
              </w:rPr>
              <w:t> </w:t>
            </w:r>
          </w:p>
        </w:tc>
      </w:tr>
      <w:tr>
        <w:trPr>
          <w:trHeight w:hRule="atLeast" w:val="281"/>
        </w:trP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Главный</w:t>
            </w:r>
          </w:p>
        </w:tc>
        <w:tc>
          <w:tcPr>
            <w:tcW w:w="3693" w:type="dxa"/>
            <w:tcBorders>
              <w:top w:val="nil"/>
              <w:left w:val="nil"/>
              <w:bottom w:val="single" w:sz="8" w:space="0" w:shadow="0" w:frame="0" w:color="000000"/>
              <w:right w:val="nil"/>
            </w:tcBorders>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drawing>
                <wp:inline xmlns:wp="http://schemas.openxmlformats.org/drawingml/2006/wordprocessingDrawing">
                  <wp:extent cx="2857500" cy="9525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3"/>
                          <a:stretch>
                            <a:fillRect/>
                          </a:stretch>
                        </pic:blipFill>
                        <pic:spPr>
                          <a:xfrm>
                            <a:off x="0" y="0"/>
                            <a:ext cx="2857500" cy="952500"/>
                          </a:xfrm>
                          <a:prstGeom prst="rect"/>
                          <a:noFill/>
                        </pic:spPr>
                      </pic:pic>
                    </a:graphicData>
                  </a:graphic>
                </wp:inline>
              </w:drawing>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2616" w:type="dxa"/>
            <w:gridSpan w:val="2"/>
            <w:tcBorders>
              <w:top w:val="nil"/>
              <w:left w:val="nil"/>
              <w:bottom w:val="single" w:sz="8" w:space="0" w:shadow="0" w:frame="0" w:color="000000"/>
              <w:right w:val="nil"/>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Духанова Наталья Федоровна</w:t>
            </w:r>
          </w:p>
        </w:tc>
      </w:tr>
      <w:tr>
        <w:trPr>
          <w:trHeight w:hRule="atLeast" w:val="281"/>
        </w:trP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бухгалтер</w:t>
            </w:r>
          </w:p>
        </w:tc>
        <w:tc>
          <w:tcPr>
            <w:tcW w:w="3693" w:type="dxa"/>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(подпись)</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16" w:type="dxa"/>
            <w:gridSpan w:val="2"/>
            <w:tcBorders>
              <w:top w:val="nil"/>
              <w:left w:val="nil"/>
              <w:bottom w:val="nil"/>
              <w:right w:val="nil"/>
            </w:tcBorders>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(расшифровка подписи)</w:t>
            </w:r>
          </w:p>
        </w:tc>
      </w:tr>
      <w:tr>
        <w:trPr>
          <w:trHeight w:hRule="atLeast" w:val="281"/>
        </w:trPr>
        <w:tc>
          <w:tcPr>
            <w:tcW w:w="2732"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3693" w:type="dxa"/>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379"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16" w:type="dxa"/>
            <w:gridSpan w:val="2"/>
            <w:tcMar>
              <w:top w:w="0" w:type="dxa"/>
              <w:left w:w="108" w:type="dxa"/>
              <w:bottom w:w="0" w:type="dxa"/>
              <w:right w:w="108"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r>
      <w:tr>
        <w:tc>
          <w:tcPr>
            <w:tcW w:w="2730" w:type="dxa"/>
            <w:tcBorders>
              <w:top w:val="nil"/>
              <w:left w:val="nil"/>
              <w:bottom w:val="nil"/>
              <w:right w:val="nil"/>
            </w:tcBorders>
            <w:vAlign w:val="center"/>
            <w:hideMark/>
          </w:tcPr>
          <w:p>
            <w:pPr>
              <w:ind w:left="0" w:right="0"/>
            </w:pPr>
          </w:p>
        </w:tc>
        <w:tc>
          <w:tcPr>
            <w:tcW w:w="3885" w:type="dxa"/>
            <w:tcBorders>
              <w:top w:val="nil"/>
              <w:left w:val="nil"/>
              <w:bottom w:val="nil"/>
              <w:right w:val="nil"/>
            </w:tcBorders>
            <w:vAlign w:val="center"/>
            <w:hideMark/>
          </w:tcPr>
          <w:p>
            <w:pPr>
              <w:ind w:left="0" w:right="0"/>
            </w:pPr>
          </w:p>
        </w:tc>
        <w:tc>
          <w:tcPr>
            <w:tcW w:w="375" w:type="dxa"/>
            <w:tcBorders>
              <w:top w:val="nil"/>
              <w:left w:val="nil"/>
              <w:bottom w:val="nil"/>
              <w:right w:val="nil"/>
            </w:tcBorders>
            <w:vAlign w:val="center"/>
            <w:hideMark/>
          </w:tcPr>
          <w:p>
            <w:pPr>
              <w:ind w:left="0" w:right="0"/>
            </w:pPr>
          </w:p>
        </w:tc>
        <w:tc>
          <w:tcPr>
            <w:tcW w:w="2595" w:type="dxa"/>
            <w:tcBorders>
              <w:top w:val="nil"/>
              <w:left w:val="nil"/>
              <w:bottom w:val="nil"/>
              <w:right w:val="nil"/>
            </w:tcBorders>
            <w:vAlign w:val="center"/>
            <w:hideMark/>
          </w:tcPr>
          <w:p>
            <w:pPr>
              <w:ind w:left="0" w:right="0"/>
            </w:pPr>
          </w:p>
        </w:tc>
        <w:tc>
          <w:tcPr>
            <w:tcW w:w="15" w:type="dxa"/>
            <w:tcBorders>
              <w:top w:val="nil"/>
              <w:left w:val="nil"/>
              <w:bottom w:val="nil"/>
              <w:right w:val="nil"/>
            </w:tcBorders>
            <w:vAlign w:val="center"/>
            <w:hideMark/>
          </w:tcPr>
          <w:p>
            <w:pPr>
              <w:ind w:left="0" w:right="0"/>
            </w:pPr>
          </w:p>
        </w:tc>
      </w:tr>
    </w:tbl>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tbl>
      <w:tblPr>
        <w:tblW w:w="9849" w:type="dxa"/>
        <w:jc w:val="left"/>
        <w:tblInd w:w="93"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6412"/>
        <w:gridCol w:w="808"/>
        <w:gridCol w:w="2362"/>
        <w:gridCol w:w="336"/>
      </w:tblGrid>
      <w:tr>
        <w:trPr>
          <w:trHeight w:hRule="atLeast" w:val="260"/>
        </w:trPr>
        <w:tc>
          <w:tcPr>
            <w:tcW w:w="6412" w:type="dxa"/>
            <w:noWrap/>
            <w:tcMar>
              <w:top w:w="0" w:type="dxa"/>
              <w:left w:w="108" w:type="dxa"/>
              <w:bottom w:w="0" w:type="dxa"/>
              <w:right w:w="108" w:type="dxa"/>
            </w:tcMar>
            <w:vAlign w:val="bottom"/>
            <w:hideMark/>
          </w:tcPr>
          <w:p>
            <w:pPr>
              <w:spacing w:before="240" w:after="240" w:beforeAutospacing="1" w:afterAutospacing="1"/>
              <w:ind w:left="0" w:right="0"/>
              <w:jc w:val="center"/>
              <w:rPr>
                <w:rFonts w:ascii="Times New Roman" w:hAnsi="Times New Roman" w:cs="Times New Roman" w:eastAsia="Times New Roman"/>
                <w:b w:val="1"/>
                <w:i w:val="1"/>
                <w:sz w:val="24"/>
              </w:rPr>
            </w:pPr>
            <w:r>
              <w:rPr>
                <w:rFonts w:ascii="Times New Roman" w:hAnsi="Times New Roman" w:cs="Times New Roman" w:eastAsia="Times New Roman"/>
                <w:b w:val="1"/>
                <w:i w:val="1"/>
                <w:sz w:val="20"/>
                <w:szCs w:val="20"/>
              </w:rPr>
              <w:t>Централизованная бухгалтерия</w:t>
            </w:r>
          </w:p>
        </w:tc>
        <w:tc>
          <w:tcPr>
            <w:tcW w:w="808" w:type="dxa"/>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ОГРН</w:t>
            </w:r>
          </w:p>
        </w:tc>
        <w:tc>
          <w:tcPr>
            <w:tcW w:w="2362"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ind w:left="0" w:right="0"/>
              <w:rPr>
                <w:sz w:val="24"/>
              </w:rPr>
            </w:pPr>
          </w:p>
        </w:tc>
        <w:tc>
          <w:tcPr>
            <w:tcW w:w="267"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4"/>
                <w:szCs w:val="24"/>
              </w:rPr>
              <w:t> </w:t>
            </w:r>
          </w:p>
        </w:tc>
      </w:tr>
      <w:tr>
        <w:trPr>
          <w:trHeight w:hRule="atLeast" w:val="306"/>
        </w:trPr>
        <w:tc>
          <w:tcPr>
            <w:tcW w:w="6412" w:type="dxa"/>
            <w:tcBorders>
              <w:top w:val="nil"/>
              <w:left w:val="nil"/>
              <w:bottom w:val="single" w:sz="8" w:space="0" w:shadow="0" w:frame="0" w:color="000000"/>
              <w:right w:val="nil"/>
            </w:tcBorders>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xml:space="preserve">               </w:t>
            </w:r>
          </w:p>
        </w:tc>
        <w:tc>
          <w:tcPr>
            <w:tcW w:w="808" w:type="dxa"/>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ИНН</w:t>
            </w:r>
          </w:p>
        </w:tc>
        <w:tc>
          <w:tcPr>
            <w:tcW w:w="2362"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ind w:left="0" w:right="0"/>
              <w:rPr>
                <w:sz w:val="24"/>
              </w:rPr>
            </w:pPr>
          </w:p>
        </w:tc>
        <w:tc>
          <w:tcPr>
            <w:tcW w:w="0" w:type="auto"/>
            <w:tcMar>
              <w:top w:w="0" w:type="dxa"/>
              <w:left w:w="108" w:type="dxa"/>
              <w:bottom w:w="0" w:type="dxa"/>
              <w:right w:w="108" w:type="dxa"/>
            </w:tcMar>
            <w:vAlign w:val="center"/>
            <w:hideMark/>
          </w:tcPr>
          <w:p>
            <w:pPr>
              <w:ind w:left="0" w:right="0"/>
              <w:rPr>
                <w:sz w:val="24"/>
              </w:rPr>
            </w:pPr>
          </w:p>
        </w:tc>
      </w:tr>
      <w:tr>
        <w:trPr>
          <w:trHeight w:hRule="atLeast" w:val="327"/>
        </w:trPr>
        <w:tc>
          <w:tcPr>
            <w:tcW w:w="6412" w:type="dxa"/>
            <w:tcBorders>
              <w:top w:val="nil"/>
              <w:left w:val="nil"/>
              <w:bottom w:val="nil"/>
              <w:right w:val="nil"/>
            </w:tcBorders>
            <w:noWrap/>
            <w:tcMar>
              <w:top w:w="0" w:type="dxa"/>
              <w:left w:w="108" w:type="dxa"/>
              <w:bottom w:w="0" w:type="dxa"/>
              <w:right w:w="108" w:type="dxa"/>
            </w:tcMar>
            <w:vAlign w:val="bottom"/>
            <w:hideMark/>
          </w:tcPr>
          <w:p>
            <w:pPr>
              <w:spacing w:lineRule="atLeast" w:line="240"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5"/>
                <w:szCs w:val="15"/>
              </w:rPr>
              <w:t>(наименование, местонахождение)</w:t>
            </w:r>
          </w:p>
        </w:tc>
        <w:tc>
          <w:tcPr>
            <w:tcW w:w="808" w:type="dxa"/>
            <w:noWrap/>
            <w:tcMar>
              <w:top w:w="0" w:type="dxa"/>
              <w:left w:w="108" w:type="dxa"/>
              <w:bottom w:w="0" w:type="dxa"/>
              <w:right w:w="108" w:type="dxa"/>
            </w:tcMar>
            <w:vAlign w:val="bottom"/>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КПП</w:t>
            </w:r>
          </w:p>
        </w:tc>
        <w:tc>
          <w:tcPr>
            <w:tcW w:w="2362"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ind w:left="0" w:right="0"/>
              <w:rPr>
                <w:sz w:val="24"/>
              </w:rPr>
            </w:pPr>
          </w:p>
        </w:tc>
        <w:tc>
          <w:tcPr>
            <w:tcW w:w="267" w:type="dxa"/>
            <w:noWrap/>
            <w:tcMar>
              <w:top w:w="0" w:type="dxa"/>
              <w:left w:w="108" w:type="dxa"/>
              <w:bottom w:w="0" w:type="dxa"/>
              <w:right w:w="108" w:type="dxa"/>
            </w:tcMar>
            <w:vAlign w:val="bottom"/>
            <w:hideMark/>
          </w:tcPr>
          <w:p>
            <w:pPr>
              <w:ind w:left="0" w:right="0"/>
              <w:rPr>
                <w:sz w:val="24"/>
              </w:rPr>
            </w:pPr>
          </w:p>
        </w:tc>
      </w:tr>
      <w:tr>
        <w:trPr>
          <w:trHeight w:hRule="atLeast" w:val="260"/>
        </w:trPr>
        <w:tc>
          <w:tcPr>
            <w:tcW w:w="6412" w:type="dxa"/>
            <w:noWrap/>
            <w:tcMar>
              <w:top w:w="0" w:type="dxa"/>
              <w:left w:w="108" w:type="dxa"/>
              <w:bottom w:w="0" w:type="dxa"/>
              <w:right w:w="108" w:type="dxa"/>
            </w:tcMar>
            <w:vAlign w:val="bottom"/>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4"/>
                <w:szCs w:val="24"/>
              </w:rPr>
              <w:t> </w:t>
            </w:r>
          </w:p>
        </w:tc>
        <w:tc>
          <w:tcPr>
            <w:tcW w:w="0" w:type="auto"/>
            <w:tcMar>
              <w:top w:w="0" w:type="dxa"/>
              <w:left w:w="108" w:type="dxa"/>
              <w:bottom w:w="0" w:type="dxa"/>
              <w:right w:w="108" w:type="dxa"/>
            </w:tcMar>
            <w:vAlign w:val="center"/>
            <w:hideMark/>
          </w:tcPr>
          <w:p>
            <w:pPr>
              <w:ind w:left="0" w:right="0"/>
              <w:rPr>
                <w:sz w:val="24"/>
              </w:rPr>
            </w:pPr>
          </w:p>
        </w:tc>
        <w:tc>
          <w:tcPr>
            <w:tcW w:w="0" w:type="auto"/>
            <w:tcMar>
              <w:top w:w="0" w:type="dxa"/>
              <w:left w:w="108" w:type="dxa"/>
              <w:bottom w:w="0" w:type="dxa"/>
              <w:right w:w="108" w:type="dxa"/>
            </w:tcMar>
            <w:vAlign w:val="center"/>
            <w:hideMark/>
          </w:tcPr>
          <w:p>
            <w:pPr>
              <w:ind w:left="0" w:right="0"/>
              <w:rPr>
                <w:sz w:val="24"/>
              </w:rPr>
            </w:pPr>
          </w:p>
        </w:tc>
        <w:tc>
          <w:tcPr>
            <w:tcW w:w="0" w:type="auto"/>
            <w:tcMar>
              <w:top w:w="0" w:type="dxa"/>
              <w:left w:w="108" w:type="dxa"/>
              <w:bottom w:w="0" w:type="dxa"/>
              <w:right w:w="108" w:type="dxa"/>
            </w:tcMar>
            <w:vAlign w:val="center"/>
            <w:hideMark/>
          </w:tcPr>
          <w:p>
            <w:pPr>
              <w:ind w:left="0" w:right="0"/>
              <w:rPr>
                <w:sz w:val="24"/>
              </w:rPr>
            </w:pPr>
          </w:p>
        </w:tc>
      </w:tr>
    </w:tbl>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tbl>
      <w:tblPr>
        <w:tblW w:w="9780" w:type="dxa"/>
        <w:tblCellSpacing w:w="15" w:type="dxa"/>
        <w:tblInd w:w="0"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1291"/>
        <w:gridCol w:w="1962"/>
        <w:gridCol w:w="161"/>
        <w:gridCol w:w="3632"/>
        <w:gridCol w:w="236"/>
        <w:gridCol w:w="2498"/>
      </w:tblGrid>
      <w:tr>
        <w:trPr>
          <w:trHeight w:hRule="atLeast" w:val="75"/>
        </w:trPr>
        <w:tc>
          <w:tcPr>
            <w:tcW w:w="1227" w:type="dxa"/>
            <w:tcMar>
              <w:top w:w="15" w:type="dxa"/>
              <w:left w:w="15" w:type="dxa"/>
              <w:bottom w:w="15" w:type="dxa"/>
              <w:right w:w="15"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Руководитель</w:t>
            </w:r>
          </w:p>
        </w:tc>
        <w:tc>
          <w:tcPr>
            <w:tcW w:w="1929" w:type="dxa"/>
            <w:tcMar>
              <w:top w:w="15" w:type="dxa"/>
              <w:left w:w="15" w:type="dxa"/>
              <w:bottom w:w="15" w:type="dxa"/>
              <w:right w:w="15"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59" w:type="dxa"/>
            <w:tcMar>
              <w:top w:w="0" w:type="dxa"/>
              <w:left w:w="0" w:type="dxa"/>
              <w:bottom w:w="0" w:type="dxa"/>
              <w:right w:w="0"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3570" w:type="dxa"/>
            <w:tcMar>
              <w:top w:w="15" w:type="dxa"/>
              <w:left w:w="15" w:type="dxa"/>
              <w:bottom w:w="15" w:type="dxa"/>
              <w:right w:w="15" w:type="dxa"/>
            </w:tcMar>
            <w:vAlign w:val="center"/>
            <w:hideMark/>
          </w:tcPr>
          <w:p>
            <w:pPr>
              <w:ind w:left="0" w:right="0"/>
              <w:rPr>
                <w:sz w:val="8"/>
              </w:rPr>
            </w:pPr>
          </w:p>
        </w:tc>
        <w:tc>
          <w:tcPr>
            <w:tcW w:w="232" w:type="dxa"/>
            <w:tcMar>
              <w:top w:w="0" w:type="dxa"/>
              <w:left w:w="0" w:type="dxa"/>
              <w:bottom w:w="0" w:type="dxa"/>
              <w:right w:w="0"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454" w:type="dxa"/>
            <w:tcMar>
              <w:top w:w="15" w:type="dxa"/>
              <w:left w:w="15" w:type="dxa"/>
              <w:bottom w:w="15" w:type="dxa"/>
              <w:right w:w="15" w:type="dxa"/>
            </w:tcMar>
            <w:vAlign w:val="center"/>
            <w:hideMark/>
          </w:tcPr>
          <w:p>
            <w:pPr>
              <w:ind w:left="0" w:right="0"/>
              <w:rPr>
                <w:sz w:val="8"/>
              </w:rPr>
            </w:pPr>
          </w:p>
        </w:tc>
      </w:tr>
      <w:tr>
        <w:trPr>
          <w:trHeight w:hRule="atLeast" w:val="195"/>
        </w:trPr>
        <w:tc>
          <w:tcPr>
            <w:tcW w:w="1227" w:type="dxa"/>
            <w:tcMar>
              <w:top w:w="15" w:type="dxa"/>
              <w:left w:w="15" w:type="dxa"/>
              <w:bottom w:w="15" w:type="dxa"/>
              <w:right w:w="15" w:type="dxa"/>
            </w:tcMar>
            <w:vAlign w:val="center"/>
            <w:hideMark/>
          </w:tcPr>
          <w:p>
            <w:pPr>
              <w:spacing w:lineRule="atLeast" w:line="195"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(уполномоченное лицо)</w:t>
            </w:r>
          </w:p>
        </w:tc>
        <w:tc>
          <w:tcPr>
            <w:tcW w:w="1929" w:type="dxa"/>
            <w:tcBorders>
              <w:top w:val="single" w:sz="8" w:space="0" w:shadow="0" w:frame="0" w:color="000000"/>
              <w:left w:val="nil"/>
              <w:bottom w:val="nil"/>
              <w:right w:val="nil"/>
            </w:tcBorders>
            <w:tcMar>
              <w:top w:w="15" w:type="dxa"/>
              <w:left w:w="15" w:type="dxa"/>
              <w:bottom w:w="15" w:type="dxa"/>
              <w:right w:w="15" w:type="dxa"/>
            </w:tcMar>
            <w:vAlign w:val="center"/>
            <w:hideMark/>
          </w:tcPr>
          <w:p>
            <w:pPr>
              <w:spacing w:lineRule="atLeast" w:line="195"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(должность)</w:t>
            </w:r>
          </w:p>
        </w:tc>
        <w:tc>
          <w:tcPr>
            <w:tcW w:w="159" w:type="dxa"/>
            <w:tcMar>
              <w:top w:w="0" w:type="dxa"/>
              <w:left w:w="0" w:type="dxa"/>
              <w:bottom w:w="0" w:type="dxa"/>
              <w:right w:w="0" w:type="dxa"/>
            </w:tcMar>
            <w:vAlign w:val="top"/>
            <w:hideMark/>
          </w:tcPr>
          <w:p>
            <w:pPr>
              <w:spacing w:lineRule="atLeast" w:line="195"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3570" w:type="dxa"/>
            <w:tcBorders>
              <w:top w:val="single" w:sz="8" w:space="0" w:shadow="0" w:frame="0" w:color="000000"/>
              <w:left w:val="nil"/>
              <w:bottom w:val="nil"/>
              <w:right w:val="nil"/>
            </w:tcBorders>
            <w:tcMar>
              <w:top w:w="15" w:type="dxa"/>
              <w:left w:w="15" w:type="dxa"/>
              <w:bottom w:w="15" w:type="dxa"/>
              <w:right w:w="15" w:type="dxa"/>
            </w:tcMar>
            <w:vAlign w:val="center"/>
            <w:hideMark/>
          </w:tcPr>
          <w:p>
            <w:pPr>
              <w:spacing w:lineRule="atLeast" w:line="195"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(подпись) </w:t>
            </w:r>
          </w:p>
        </w:tc>
        <w:tc>
          <w:tcPr>
            <w:tcW w:w="232" w:type="dxa"/>
            <w:tcMar>
              <w:top w:w="0" w:type="dxa"/>
              <w:left w:w="0" w:type="dxa"/>
              <w:bottom w:w="0" w:type="dxa"/>
              <w:right w:w="0" w:type="dxa"/>
            </w:tcMar>
            <w:vAlign w:val="top"/>
            <w:hideMark/>
          </w:tcPr>
          <w:p>
            <w:pPr>
              <w:spacing w:lineRule="atLeast" w:line="195"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454" w:type="dxa"/>
            <w:tcBorders>
              <w:top w:val="single" w:sz="8" w:space="0" w:shadow="0" w:frame="0" w:color="000000"/>
              <w:left w:val="nil"/>
              <w:bottom w:val="nil"/>
              <w:right w:val="nil"/>
            </w:tcBorders>
            <w:tcMar>
              <w:top w:w="15" w:type="dxa"/>
              <w:left w:w="15" w:type="dxa"/>
              <w:bottom w:w="15" w:type="dxa"/>
              <w:right w:w="15" w:type="dxa"/>
            </w:tcMar>
            <w:vAlign w:val="center"/>
            <w:hideMark/>
          </w:tcPr>
          <w:p>
            <w:pPr>
              <w:spacing w:lineRule="atLeast" w:line="195"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(расшифровка подписи)</w:t>
            </w:r>
          </w:p>
        </w:tc>
      </w:tr>
    </w:tbl>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tbl>
      <w:tblPr>
        <w:tblW w:w="9810" w:type="dxa"/>
        <w:tblInd w:w="-34"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1079"/>
        <w:gridCol w:w="1804"/>
        <w:gridCol w:w="256"/>
        <w:gridCol w:w="2836"/>
        <w:gridCol w:w="256"/>
        <w:gridCol w:w="520"/>
        <w:gridCol w:w="508"/>
        <w:gridCol w:w="523"/>
        <w:gridCol w:w="387"/>
        <w:gridCol w:w="1641"/>
      </w:tblGrid>
      <w:tr>
        <w:trPr>
          <w:trHeight w:hRule="atLeast" w:val="80"/>
        </w:trPr>
        <w:tc>
          <w:tcPr>
            <w:tcW w:w="1185" w:type="dxa"/>
            <w:tcMar>
              <w:top w:w="0" w:type="dxa"/>
              <w:left w:w="108" w:type="dxa"/>
              <w:bottom w:w="0" w:type="dxa"/>
              <w:right w:w="108"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1826" w:type="dxa"/>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1991" w:type="dxa"/>
            <w:gridSpan w:val="2"/>
            <w:tcMar>
              <w:top w:w="0" w:type="dxa"/>
              <w:left w:w="108" w:type="dxa"/>
              <w:bottom w:w="0" w:type="dxa"/>
              <w:right w:w="108" w:type="dxa"/>
            </w:tcMar>
            <w:vAlign w:val="center"/>
            <w:hideMark/>
          </w:tcPr>
          <w:p>
            <w:pPr>
              <w:ind w:left="0" w:right="0"/>
              <w:rPr>
                <w:sz w:val="8"/>
              </w:rPr>
            </w:pPr>
          </w:p>
        </w:tc>
        <w:tc>
          <w:tcPr>
            <w:tcW w:w="1519" w:type="dxa"/>
            <w:gridSpan w:val="3"/>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c>
          <w:tcPr>
            <w:tcW w:w="1001" w:type="dxa"/>
            <w:gridSpan w:val="2"/>
            <w:tcMar>
              <w:top w:w="0" w:type="dxa"/>
              <w:left w:w="108" w:type="dxa"/>
              <w:bottom w:w="0" w:type="dxa"/>
              <w:right w:w="108" w:type="dxa"/>
            </w:tcMar>
            <w:vAlign w:val="center"/>
            <w:hideMark/>
          </w:tcPr>
          <w:p>
            <w:pPr>
              <w:ind w:left="0" w:right="0"/>
              <w:rPr>
                <w:sz w:val="8"/>
              </w:rPr>
            </w:pPr>
          </w:p>
        </w:tc>
        <w:tc>
          <w:tcPr>
            <w:tcW w:w="2293" w:type="dxa"/>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r>
      <w:tr>
        <w:trPr>
          <w:trHeight w:hRule="atLeast" w:val="60"/>
        </w:trPr>
        <w:tc>
          <w:tcPr>
            <w:tcW w:w="1185" w:type="dxa"/>
            <w:tcMar>
              <w:top w:w="15" w:type="dxa"/>
              <w:left w:w="15" w:type="dxa"/>
              <w:bottom w:w="15" w:type="dxa"/>
              <w:right w:w="15"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826" w:type="dxa"/>
            <w:tcMar>
              <w:top w:w="15" w:type="dxa"/>
              <w:left w:w="15" w:type="dxa"/>
              <w:bottom w:w="15" w:type="dxa"/>
              <w:right w:w="15"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236" w:type="dxa"/>
            <w:tcMar>
              <w:top w:w="0" w:type="dxa"/>
              <w:left w:w="108" w:type="dxa"/>
              <w:bottom w:w="0" w:type="dxa"/>
              <w:right w:w="108" w:type="dxa"/>
            </w:tcMar>
            <w:vAlign w:val="top"/>
            <w:hideMark/>
          </w:tcPr>
          <w:p>
            <w:pPr>
              <w:spacing w:before="0" w:after="0" w:beforeAutospacing="0" w:afterAutospacing="0"/>
              <w:ind w:firstLine="232" w:left="-232"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755" w:type="dxa"/>
            <w:tcMar>
              <w:top w:w="15" w:type="dxa"/>
              <w:left w:w="15" w:type="dxa"/>
              <w:bottom w:w="15" w:type="dxa"/>
              <w:right w:w="15" w:type="dxa"/>
            </w:tcMar>
            <w:vAlign w:val="center"/>
            <w:hideMark/>
          </w:tcPr>
          <w:p>
            <w:pPr>
              <w:spacing w:before="0" w:after="0" w:beforeAutospacing="0" w:afterAutospacing="0"/>
              <w:ind w:firstLine="232" w:left="-232"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36" w:type="dxa"/>
            <w:tcMar>
              <w:top w:w="0" w:type="dxa"/>
              <w:left w:w="108" w:type="dxa"/>
              <w:bottom w:w="0" w:type="dxa"/>
              <w:right w:w="108" w:type="dxa"/>
            </w:tcMar>
            <w:vAlign w:val="top"/>
            <w:hideMark/>
          </w:tcPr>
          <w:p>
            <w:pPr>
              <w:spacing w:before="0" w:after="0" w:beforeAutospacing="0" w:afterAutospacing="0"/>
              <w:ind w:left="-498"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1924" w:type="dxa"/>
            <w:gridSpan w:val="3"/>
            <w:tcMar>
              <w:top w:w="15" w:type="dxa"/>
              <w:left w:w="15" w:type="dxa"/>
              <w:bottom w:w="15" w:type="dxa"/>
              <w:right w:w="15" w:type="dxa"/>
            </w:tcMar>
            <w:vAlign w:val="center"/>
            <w:hideMark/>
          </w:tcPr>
          <w:p>
            <w:pPr>
              <w:spacing w:before="0" w:after="0" w:beforeAutospacing="0" w:afterAutospacing="0"/>
              <w:ind w:left="-498"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360"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2293" w:type="dxa"/>
            <w:tcMar>
              <w:top w:w="15" w:type="dxa"/>
              <w:left w:w="15" w:type="dxa"/>
              <w:bottom w:w="15" w:type="dxa"/>
              <w:right w:w="15"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r>
      <w:tr>
        <w:trPr>
          <w:trHeight w:hRule="atLeast" w:val="486"/>
        </w:trPr>
        <w:tc>
          <w:tcPr>
            <w:tcW w:w="1185" w:type="dxa"/>
            <w:tcMar>
              <w:top w:w="15" w:type="dxa"/>
              <w:left w:w="15" w:type="dxa"/>
              <w:bottom w:w="15" w:type="dxa"/>
              <w:right w:w="15" w:type="dxa"/>
            </w:tcMar>
            <w:vAlign w:val="center"/>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Исполнитель</w:t>
            </w:r>
          </w:p>
        </w:tc>
        <w:tc>
          <w:tcPr>
            <w:tcW w:w="1826" w:type="dxa"/>
            <w:tcBorders>
              <w:top w:val="nil"/>
              <w:left w:val="nil"/>
              <w:bottom w:val="single" w:sz="8" w:space="0" w:shadow="0" w:frame="0" w:color="000000"/>
              <w:right w:val="nil"/>
            </w:tcBorders>
            <w:tcMar>
              <w:top w:w="15" w:type="dxa"/>
              <w:left w:w="15" w:type="dxa"/>
              <w:bottom w:w="15" w:type="dxa"/>
              <w:right w:w="15"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гл. бухгалтер</w:t>
            </w:r>
          </w:p>
        </w:tc>
        <w:tc>
          <w:tcPr>
            <w:tcW w:w="236"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755" w:type="dxa"/>
            <w:tcBorders>
              <w:top w:val="nil"/>
              <w:left w:val="nil"/>
              <w:bottom w:val="single" w:sz="8" w:space="0" w:shadow="0" w:frame="0" w:color="000000"/>
              <w:right w:val="nil"/>
            </w:tcBorders>
            <w:tcMar>
              <w:top w:w="15" w:type="dxa"/>
              <w:left w:w="15" w:type="dxa"/>
              <w:bottom w:w="15" w:type="dxa"/>
              <w:right w:w="15" w:type="dxa"/>
            </w:tcMar>
            <w:vAlign w:val="center"/>
            <w:hideMark/>
          </w:tcPr>
          <w:p>
            <w:pPr>
              <w:ind w:left="0" w:right="0"/>
              <w:rPr>
                <w:sz w:val="24"/>
              </w:rPr>
            </w:pPr>
          </w:p>
        </w:tc>
        <w:tc>
          <w:tcPr>
            <w:tcW w:w="236"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924" w:type="dxa"/>
            <w:gridSpan w:val="3"/>
            <w:tcBorders>
              <w:top w:val="nil"/>
              <w:left w:val="nil"/>
              <w:bottom w:val="single" w:sz="8" w:space="0" w:shadow="0" w:frame="0" w:color="000000"/>
              <w:right w:val="nil"/>
            </w:tcBorders>
            <w:tcMar>
              <w:top w:w="15" w:type="dxa"/>
              <w:left w:w="15" w:type="dxa"/>
              <w:bottom w:w="15" w:type="dxa"/>
              <w:right w:w="15" w:type="dxa"/>
            </w:tcMar>
            <w:vAlign w:val="center"/>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Духанова Наталья Федоровна</w:t>
            </w:r>
          </w:p>
        </w:tc>
        <w:tc>
          <w:tcPr>
            <w:tcW w:w="360" w:type="dxa"/>
            <w:tcMar>
              <w:top w:w="0" w:type="dxa"/>
              <w:left w:w="108" w:type="dxa"/>
              <w:bottom w:w="0" w:type="dxa"/>
              <w:right w:w="108" w:type="dxa"/>
            </w:tcMar>
            <w:vAlign w:val="top"/>
            <w:hideMark/>
          </w:tcPr>
          <w:p>
            <w:pPr>
              <w:spacing w:before="0" w:after="0" w:beforeAutospacing="0" w:afterAutospacing="0"/>
              <w:ind w:left="-323" w:right="0"/>
              <w:jc w:val="center"/>
              <w:rPr>
                <w:rFonts w:ascii="Times New Roman" w:hAnsi="Times New Roman" w:cs="Times New Roman" w:eastAsia="Times New Roman"/>
                <w:sz w:val="24"/>
              </w:rPr>
            </w:pPr>
            <w:r>
              <w:rPr>
                <w:rFonts w:ascii="Times New Roman" w:hAnsi="Times New Roman" w:cs="Times New Roman" w:eastAsia="Times New Roman"/>
                <w:strike w:val="0"/>
                <w:sz w:val="16"/>
                <w:szCs w:val="16"/>
                <w:u w:val="none"/>
              </w:rPr>
              <w:t> </w:t>
            </w:r>
          </w:p>
        </w:tc>
        <w:tc>
          <w:tcPr>
            <w:tcW w:w="2293" w:type="dxa"/>
            <w:tcBorders>
              <w:top w:val="nil"/>
              <w:left w:val="nil"/>
              <w:bottom w:val="single" w:sz="8" w:space="0" w:shadow="0" w:frame="0" w:color="000000"/>
              <w:right w:val="nil"/>
            </w:tcBorders>
            <w:tcMar>
              <w:top w:w="15" w:type="dxa"/>
              <w:left w:w="15" w:type="dxa"/>
              <w:bottom w:w="15" w:type="dxa"/>
              <w:right w:w="15" w:type="dxa"/>
            </w:tcMar>
            <w:vAlign w:val="center"/>
            <w:hideMark/>
          </w:tcPr>
          <w:p>
            <w:pPr>
              <w:spacing w:before="0" w:after="0" w:beforeAutospacing="0" w:afterAutospacing="0"/>
              <w:ind w:left="-323"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8-383-246-06-16</w:t>
            </w:r>
          </w:p>
        </w:tc>
      </w:tr>
      <w:tr>
        <w:trPr>
          <w:trHeight w:hRule="atLeast" w:val="226"/>
        </w:trPr>
        <w:tc>
          <w:tcPr>
            <w:tcW w:w="1185" w:type="dxa"/>
            <w:tcMar>
              <w:top w:w="15" w:type="dxa"/>
              <w:left w:w="15" w:type="dxa"/>
              <w:bottom w:w="15" w:type="dxa"/>
              <w:right w:w="15" w:type="dxa"/>
            </w:tcMar>
            <w:vAlign w:val="top"/>
            <w:hideMark/>
          </w:tcPr>
          <w:p>
            <w:pPr>
              <w:ind w:left="0" w:right="0"/>
              <w:rPr>
                <w:sz w:val="22"/>
              </w:rPr>
            </w:pPr>
          </w:p>
        </w:tc>
        <w:tc>
          <w:tcPr>
            <w:tcW w:w="1826" w:type="dxa"/>
            <w:tcBorders>
              <w:top w:val="nil"/>
              <w:left w:val="nil"/>
              <w:bottom w:val="nil"/>
              <w:right w:val="nil"/>
            </w:tcBorders>
            <w:tcMar>
              <w:top w:w="15" w:type="dxa"/>
              <w:left w:w="15" w:type="dxa"/>
              <w:bottom w:w="15" w:type="dxa"/>
              <w:right w:w="15"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(должность)</w:t>
            </w:r>
          </w:p>
        </w:tc>
        <w:tc>
          <w:tcPr>
            <w:tcW w:w="236"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755" w:type="dxa"/>
            <w:tcBorders>
              <w:top w:val="nil"/>
              <w:left w:val="nil"/>
              <w:bottom w:val="nil"/>
              <w:right w:val="nil"/>
            </w:tcBorders>
            <w:tcMar>
              <w:top w:w="15" w:type="dxa"/>
              <w:left w:w="15" w:type="dxa"/>
              <w:bottom w:w="15" w:type="dxa"/>
              <w:right w:w="15"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(подпись)</w:t>
            </w:r>
          </w:p>
        </w:tc>
        <w:tc>
          <w:tcPr>
            <w:tcW w:w="236" w:type="dxa"/>
            <w:tcMar>
              <w:top w:w="0" w:type="dxa"/>
              <w:left w:w="108" w:type="dxa"/>
              <w:bottom w:w="0" w:type="dxa"/>
              <w:right w:w="108"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1924" w:type="dxa"/>
            <w:gridSpan w:val="3"/>
            <w:tcBorders>
              <w:top w:val="nil"/>
              <w:left w:val="nil"/>
              <w:bottom w:val="nil"/>
              <w:right w:val="nil"/>
            </w:tcBorders>
            <w:tcMar>
              <w:top w:w="15" w:type="dxa"/>
              <w:left w:w="15" w:type="dxa"/>
              <w:bottom w:w="15" w:type="dxa"/>
              <w:right w:w="15" w:type="dxa"/>
            </w:tcMar>
            <w:vAlign w:val="top"/>
            <w:hideMark/>
          </w:tcPr>
          <w:p>
            <w:pPr>
              <w:spacing w:before="0" w:after="0" w:beforeAutospacing="0" w:afterAutospacing="0"/>
              <w:ind w:left="0"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(расшифровка подписи)</w:t>
            </w:r>
          </w:p>
        </w:tc>
        <w:tc>
          <w:tcPr>
            <w:tcW w:w="360" w:type="dxa"/>
            <w:tcMar>
              <w:top w:w="0" w:type="dxa"/>
              <w:left w:w="108" w:type="dxa"/>
              <w:bottom w:w="0" w:type="dxa"/>
              <w:right w:w="108" w:type="dxa"/>
            </w:tcMar>
            <w:vAlign w:val="top"/>
            <w:hideMark/>
          </w:tcPr>
          <w:p>
            <w:pPr>
              <w:spacing w:before="0" w:after="0" w:beforeAutospacing="0" w:afterAutospacing="0"/>
              <w:ind w:left="-323"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293" w:type="dxa"/>
            <w:tcBorders>
              <w:top w:val="nil"/>
              <w:left w:val="nil"/>
              <w:bottom w:val="nil"/>
              <w:right w:val="nil"/>
            </w:tcBorders>
            <w:tcMar>
              <w:top w:w="15" w:type="dxa"/>
              <w:left w:w="15" w:type="dxa"/>
              <w:bottom w:w="15" w:type="dxa"/>
              <w:right w:w="15" w:type="dxa"/>
            </w:tcMar>
            <w:vAlign w:val="top"/>
            <w:hideMark/>
          </w:tcPr>
          <w:p>
            <w:pPr>
              <w:spacing w:before="0" w:after="0" w:beforeAutospacing="0" w:afterAutospacing="0"/>
              <w:ind w:left="-323" w:right="0"/>
              <w:jc w:val="center"/>
              <w:rPr>
                <w:rFonts w:ascii="Times New Roman" w:hAnsi="Times New Roman" w:cs="Times New Roman" w:eastAsia="Times New Roman"/>
                <w:sz w:val="24"/>
              </w:rPr>
            </w:pPr>
            <w:r>
              <w:rPr>
                <w:rFonts w:ascii="Times New Roman" w:hAnsi="Times New Roman" w:cs="Times New Roman" w:eastAsia="Times New Roman"/>
                <w:sz w:val="16"/>
                <w:szCs w:val="16"/>
              </w:rPr>
              <w:t>  (телефон, e-mail)</w:t>
            </w:r>
          </w:p>
        </w:tc>
      </w:tr>
      <w:tr>
        <w:trPr>
          <w:trHeight w:hRule="atLeast" w:val="74"/>
        </w:trPr>
        <w:tc>
          <w:tcPr>
            <w:tcW w:w="3011" w:type="dxa"/>
            <w:gridSpan w:val="2"/>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36" w:type="dxa"/>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2642" w:type="dxa"/>
            <w:gridSpan w:val="3"/>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 </w:t>
            </w:r>
          </w:p>
        </w:tc>
        <w:tc>
          <w:tcPr>
            <w:tcW w:w="3926" w:type="dxa"/>
            <w:gridSpan w:val="4"/>
            <w:tcMar>
              <w:top w:w="15" w:type="dxa"/>
              <w:left w:w="15" w:type="dxa"/>
              <w:bottom w:w="15" w:type="dxa"/>
              <w:right w:w="15" w:type="dxa"/>
            </w:tcMar>
            <w:vAlign w:val="center"/>
            <w:hideMark/>
          </w:tcPr>
          <w:p>
            <w:pPr>
              <w:ind w:left="0" w:right="0"/>
              <w:rPr>
                <w:sz w:val="8"/>
              </w:rPr>
            </w:pPr>
          </w:p>
        </w:tc>
      </w:tr>
      <w:tr>
        <w:tc>
          <w:tcPr>
            <w:tcW w:w="5889" w:type="dxa"/>
            <w:gridSpan w:val="6"/>
            <w:tcMar>
              <w:top w:w="0" w:type="dxa"/>
              <w:left w:w="108" w:type="dxa"/>
              <w:bottom w:w="0" w:type="dxa"/>
              <w:right w:w="108" w:type="dxa"/>
            </w:tcMar>
            <w:vAlign w:val="top"/>
            <w:hideMark/>
          </w:tcPr>
          <w:p>
            <w:pPr>
              <w:spacing w:before="0" w:after="0" w:beforeAutospacing="0" w:afterAutospacing="0"/>
              <w:ind w:left="0" w:right="0"/>
              <w:rPr>
                <w:rFonts w:ascii="Times New Roman" w:hAnsi="Times New Roman" w:cs="Times New Roman" w:eastAsia="Times New Roman"/>
                <w:sz w:val="24"/>
              </w:rPr>
            </w:pPr>
            <w:r>
              <w:rPr>
                <w:rFonts w:ascii="Times New Roman" w:hAnsi="Times New Roman" w:cs="Times New Roman" w:eastAsia="Times New Roman"/>
                <w:sz w:val="16"/>
                <w:szCs w:val="16"/>
              </w:rPr>
              <w:t>"</w:t>
            </w:r>
            <w:r>
              <w:rPr>
                <w:rFonts w:ascii="Times New Roman" w:hAnsi="Times New Roman" w:cs="Times New Roman" w:eastAsia="Times New Roman"/>
                <w:sz w:val="16"/>
                <w:szCs w:val="16"/>
                <w:u w:val="single"/>
              </w:rPr>
              <w:t>_____"</w:t>
            </w:r>
            <w:r>
              <w:rPr>
                <w:rFonts w:ascii="Times New Roman" w:hAnsi="Times New Roman" w:cs="Times New Roman" w:eastAsia="Times New Roman"/>
                <w:strike w:val="0"/>
                <w:sz w:val="16"/>
                <w:szCs w:val="16"/>
                <w:u w:val="none"/>
              </w:rPr>
              <w:t xml:space="preserve">  </w:t>
            </w:r>
            <w:r>
              <w:rPr>
                <w:rFonts w:ascii="Times New Roman" w:hAnsi="Times New Roman" w:cs="Times New Roman" w:eastAsia="Times New Roman"/>
                <w:sz w:val="16"/>
                <w:szCs w:val="16"/>
                <w:u w:val="single"/>
              </w:rPr>
              <w:t xml:space="preserve">_________________ </w:t>
            </w:r>
            <w:r>
              <w:rPr>
                <w:rFonts w:ascii="Times New Roman" w:hAnsi="Times New Roman" w:cs="Times New Roman" w:eastAsia="Times New Roman"/>
                <w:sz w:val="16"/>
                <w:szCs w:val="16"/>
              </w:rPr>
              <w:t>20</w:t>
            </w:r>
            <w:r>
              <w:rPr>
                <w:rFonts w:ascii="Times New Roman" w:hAnsi="Times New Roman" w:cs="Times New Roman" w:eastAsia="Times New Roman"/>
                <w:sz w:val="16"/>
                <w:szCs w:val="16"/>
                <w:u w:val="single"/>
              </w:rPr>
              <w:t xml:space="preserve"> ____</w:t>
            </w:r>
            <w:r>
              <w:rPr>
                <w:rFonts w:ascii="Times New Roman" w:hAnsi="Times New Roman" w:cs="Times New Roman" w:eastAsia="Times New Roman"/>
                <w:sz w:val="16"/>
                <w:szCs w:val="16"/>
              </w:rPr>
              <w:t xml:space="preserve"> г.</w:t>
            </w:r>
          </w:p>
        </w:tc>
        <w:tc>
          <w:tcPr>
            <w:tcW w:w="3926" w:type="dxa"/>
            <w:gridSpan w:val="4"/>
            <w:tcMar>
              <w:top w:w="15" w:type="dxa"/>
              <w:left w:w="15" w:type="dxa"/>
              <w:bottom w:w="15" w:type="dxa"/>
              <w:right w:w="15" w:type="dxa"/>
            </w:tcMar>
            <w:vAlign w:val="center"/>
            <w:hideMark/>
          </w:tcPr>
          <w:p>
            <w:pPr>
              <w:ind w:left="0" w:right="0"/>
            </w:pPr>
          </w:p>
        </w:tc>
      </w:tr>
      <w:tr>
        <w:tc>
          <w:tcPr>
            <w:tcW w:w="930" w:type="dxa"/>
            <w:tcBorders>
              <w:top w:val="nil"/>
              <w:left w:val="nil"/>
              <w:bottom w:val="nil"/>
              <w:right w:val="nil"/>
            </w:tcBorders>
            <w:vAlign w:val="center"/>
            <w:hideMark/>
          </w:tcPr>
          <w:p>
            <w:pPr>
              <w:ind w:left="0" w:right="0"/>
            </w:pPr>
          </w:p>
        </w:tc>
        <w:tc>
          <w:tcPr>
            <w:tcW w:w="2445" w:type="dxa"/>
            <w:tcBorders>
              <w:top w:val="nil"/>
              <w:left w:val="nil"/>
              <w:bottom w:val="nil"/>
              <w:right w:val="nil"/>
            </w:tcBorders>
            <w:vAlign w:val="center"/>
            <w:hideMark/>
          </w:tcPr>
          <w:p>
            <w:pPr>
              <w:ind w:left="0" w:right="0"/>
            </w:pPr>
          </w:p>
        </w:tc>
        <w:tc>
          <w:tcPr>
            <w:tcW w:w="225" w:type="dxa"/>
            <w:tcBorders>
              <w:top w:val="nil"/>
              <w:left w:val="nil"/>
              <w:bottom w:val="nil"/>
              <w:right w:val="nil"/>
            </w:tcBorders>
            <w:vAlign w:val="center"/>
            <w:hideMark/>
          </w:tcPr>
          <w:p>
            <w:pPr>
              <w:ind w:left="0" w:right="0"/>
            </w:pPr>
          </w:p>
        </w:tc>
        <w:tc>
          <w:tcPr>
            <w:tcW w:w="4305" w:type="dxa"/>
            <w:tcBorders>
              <w:top w:val="nil"/>
              <w:left w:val="nil"/>
              <w:bottom w:val="nil"/>
              <w:right w:val="nil"/>
            </w:tcBorders>
            <w:vAlign w:val="center"/>
            <w:hideMark/>
          </w:tcPr>
          <w:p>
            <w:pPr>
              <w:ind w:left="0" w:right="0"/>
            </w:pPr>
          </w:p>
        </w:tc>
        <w:tc>
          <w:tcPr>
            <w:tcW w:w="225" w:type="dxa"/>
            <w:tcBorders>
              <w:top w:val="nil"/>
              <w:left w:val="nil"/>
              <w:bottom w:val="nil"/>
              <w:right w:val="nil"/>
            </w:tcBorders>
            <w:vAlign w:val="center"/>
            <w:hideMark/>
          </w:tcPr>
          <w:p>
            <w:pPr>
              <w:ind w:left="0" w:right="0"/>
            </w:pPr>
          </w:p>
        </w:tc>
        <w:tc>
          <w:tcPr>
            <w:tcW w:w="645" w:type="dxa"/>
            <w:tcBorders>
              <w:top w:val="nil"/>
              <w:left w:val="nil"/>
              <w:bottom w:val="nil"/>
              <w:right w:val="nil"/>
            </w:tcBorders>
            <w:vAlign w:val="center"/>
            <w:hideMark/>
          </w:tcPr>
          <w:p>
            <w:pPr>
              <w:ind w:left="0" w:right="0"/>
            </w:pPr>
          </w:p>
        </w:tc>
        <w:tc>
          <w:tcPr>
            <w:tcW w:w="630" w:type="dxa"/>
            <w:tcBorders>
              <w:top w:val="nil"/>
              <w:left w:val="nil"/>
              <w:bottom w:val="nil"/>
              <w:right w:val="nil"/>
            </w:tcBorders>
            <w:vAlign w:val="center"/>
            <w:hideMark/>
          </w:tcPr>
          <w:p>
            <w:pPr>
              <w:ind w:left="0" w:right="0"/>
            </w:pPr>
          </w:p>
        </w:tc>
        <w:tc>
          <w:tcPr>
            <w:tcW w:w="525" w:type="dxa"/>
            <w:tcBorders>
              <w:top w:val="nil"/>
              <w:left w:val="nil"/>
              <w:bottom w:val="nil"/>
              <w:right w:val="nil"/>
            </w:tcBorders>
            <w:vAlign w:val="center"/>
            <w:hideMark/>
          </w:tcPr>
          <w:p>
            <w:pPr>
              <w:ind w:left="0" w:right="0"/>
            </w:pPr>
          </w:p>
        </w:tc>
        <w:tc>
          <w:tcPr>
            <w:tcW w:w="225" w:type="dxa"/>
            <w:tcBorders>
              <w:top w:val="nil"/>
              <w:left w:val="nil"/>
              <w:bottom w:val="nil"/>
              <w:right w:val="nil"/>
            </w:tcBorders>
            <w:vAlign w:val="center"/>
            <w:hideMark/>
          </w:tcPr>
          <w:p>
            <w:pPr>
              <w:ind w:left="0" w:right="0"/>
            </w:pPr>
          </w:p>
        </w:tc>
        <w:tc>
          <w:tcPr>
            <w:tcW w:w="1875" w:type="dxa"/>
            <w:tcBorders>
              <w:top w:val="nil"/>
              <w:left w:val="nil"/>
              <w:bottom w:val="nil"/>
              <w:right w:val="nil"/>
            </w:tcBorders>
            <w:vAlign w:val="center"/>
            <w:hideMark/>
          </w:tcPr>
          <w:p>
            <w:pPr>
              <w:ind w:left="0" w:right="0"/>
            </w:pPr>
          </w:p>
        </w:tc>
      </w:tr>
    </w:tbl>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16"/>
          <w:szCs w:val="16"/>
        </w:rPr>
        <w:t> </w:t>
      </w:r>
    </w:p>
    <w:p>
      <w:pPr>
        <w:spacing w:before="0" w:after="0" w:beforeAutospacing="0" w:afterAutospacing="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16"/>
          <w:szCs w:val="16"/>
        </w:rPr>
        <w:t> </w:t>
      </w:r>
    </w:p>
    <w:p>
      <w:r>
        <w:rPr>
          <w:rFonts w:ascii="Times New Roman" w:hAnsi="Times New Roman" w:cs="Times New Roman" w:eastAsia="Times New Roman"/>
          <w:sz w:val="16"/>
          <w:szCs w:val="16"/>
        </w:rPr>
        <w:t>Документ подписан электронной подписью. Дата представления 23.01.2026</w:t>
      </w:r>
      <w:r>
        <w:rPr>
          <w:rFonts w:ascii="Times New Roman" w:hAnsi="Times New Roman" w:cs="Times New Roman" w:eastAsia="Times New Roman"/>
          <w:sz w:val="16"/>
          <w:szCs w:val="16"/>
        </w:rPr>
        <w:br w:type="textWrapping"/>
      </w:r>
      <w:r>
        <w:rPr>
          <w:rFonts w:ascii="Times New Roman" w:hAnsi="Times New Roman" w:cs="Times New Roman" w:eastAsia="Times New Roman"/>
          <w:sz w:val="16"/>
          <w:szCs w:val="16"/>
        </w:rPr>
        <w:t xml:space="preserve">Руководитель финансово-экономической службы(Духанова Наталья Федоровна, Сертификат: 00ED1D7C1CFC8B0CECD0B7301435D85B17, Действителен: с 07.08.2025 по 31.10.2026),Главный бухгалтер(Духанова Наталья Федоровна, Сертификат: 00ED1D7C1CFC8B0CECD0B7301435D85B17, Действителен: с 07.08.2025 по 31.10.2026),Руководитель(Цурпал Евгений Александрович, Сертификат: 0083F1D3DCA156DFEB04EC58F93A0218F0, Действителен: с 06.08.2025 по 30.10.2026) </w:t>
      </w:r>
    </w:p>
    <w:sectPr>
      <w:type w:val="nextPage"/>
      <w:pgSz w:w="15840" w:h="12240" w:orient="landscape"/>
      <w:pgMar w:left="1440" w:right="1440" w:top="1440" w:bottom="1440" w:header="720" w:footer="720"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haracterSpacingControl w:val="compressPunctuation"/>
  <w:compat/>
  <m:mathPr xmlns:m="http://schemas.openxmlformats.org/officeDocument/2006/math">
    <m:brkBin m:val="before"/>
    <m:brkBinSub m:val="--"/>
    <m:defJc m:val="centerGroup"/>
    <m:interSp m:val="0"/>
    <m:intLim m:val="undOvr"/>
    <m:intraSp m:val="0"/>
    <m:lMargin m:val="0"/>
    <m:mathFont m:val="Cambria Math"/>
    <m:naryLim m:val="undOvr"/>
    <m:postSp m:val="0"/>
    <m:preSp m:val="0"/>
    <m:rMargin m:val="0"/>
    <m:wrapIndent m:val="0"/>
    <m:wrapRight m:val="0"/>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heme="minorHAnsi" w:hAnsiTheme="minorHAnsi" w:cstheme="minorBidi" w:eastAsiaTheme="minorEastAsia"/>
        <w:sz w:val="22"/>
        <w:szCs w:val="22"/>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elimage2" Type="http://schemas.openxmlformats.org/officeDocument/2006/relationships/image" Target="/media/image2.png" /><Relationship Id="Relimage3" Type="http://schemas.openxmlformats.org/officeDocument/2006/relationships/image" Target="/media/image3.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7EAADF"/>
      </a:accent1>
      <a:accent2>
        <a:srgbClr val="EA726F"/>
      </a:accent2>
      <a:accent3>
        <a:srgbClr val="A9D774"/>
      </a:accent3>
      <a:accent4>
        <a:srgbClr val="A78BC9"/>
      </a:accent4>
      <a:accent5>
        <a:srgbClr val="78CBE1"/>
      </a:accent5>
      <a:accent6>
        <a:srgbClr val="FCBF8C"/>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MKS Office File API/24.1.3.0</Application>
  <AppVersion>24.1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2026-02-19T07:07:00Z</dcterms:created>
  <dcterms:modified xsi:type="dcterms:W3CDTF">2026-02-19T07:07:00Z</dcterms:modified>
  <cp:revision>1</cp:revision>
</cp:coreProperties>
</file>